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GRMN</w:t>
      </w:r>
      <w:r>
        <w:rPr>
          <w:rFonts w:ascii="Calibri" w:hAnsi="Calibri"/>
          <w:b/>
          <w:color w:val="1A2010"/>
          <w:sz w:val="40"/>
        </w:rPr>
        <w:t xml:space="preserve">  Garmin Ltd.</w:t>
      </w:r>
    </w:p>
    <w:p>
      <w:pPr>
        <w:spacing w:after="120"/>
      </w:pPr>
      <w:r>
        <w:rPr>
          <w:rFonts w:ascii="Calibri" w:hAnsi="Calibri"/>
          <w:b/>
          <w:color w:val="6E8450"/>
          <w:sz w:val="18"/>
        </w:rPr>
        <w:t>GROWTH SLEEVE · 2026-08-10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Switzerland</w:t>
      </w:r>
    </w:p>
    <w:p>
      <w:pPr>
        <w:spacing w:after="80"/>
      </w:pPr>
      <w:r>
        <w:rPr>
          <w:rFonts w:ascii="Calibri" w:hAnsi="Calibri"/>
          <w:b w:val="0"/>
          <w:color w:val="3A4A28"/>
          <w:sz w:val="20"/>
        </w:rPr>
        <w:t>Garmin Ltd. designs, manufactures, and markets GPS-enabled technology and wearable devices across five segments: Fitness (smartwatches, activity trackers), Outdoor (adventure watches, handhelds), Aviation (avionics, autopilot systems), Marine (chartplotters, sonar, radar), and Automotive OEM. Founded in 1989 by Min Kao and Gary Burrell, headquartered in Olathe, Kansas with corporate domicile in Schaffhausen, Switzerland.</w:t>
      </w:r>
    </w:p>
    <w:p>
      <w:r>
        <w:rPr>
          <w:rFonts w:ascii="Calibri" w:hAnsi="Calibri"/>
          <w:b/>
          <w:color w:val="6E8450"/>
          <w:sz w:val="18"/>
        </w:rPr>
        <w:t>20,000 Employees · https://www.garmin.com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Garmin grew revenue 49% from $4.86B (2022) to $7.25B (2025) through continuous product innovation across all five segments [1]. The CIRQA luxury smartwatch sold out at launch, expanding Garmin into premium lifestyle wearables, and the company continued to extend its Fenix/Enduro adventure watch lines and aviation autopilot systems [2]. These represent meaningful new revenue streams, though Garmin's transformation from automotive GPS happened over a decade ago. AI Deployment (1/2): Garmin Connect generative AI coaching features are shipping to customers, providing AI-powered training recommendations, and software-driven battery management optimizes daily use — boosting retention without sacrificing hardware margins [3]. No specific AI revenue figures quantified. Market Share (2/2): Garmin dominates the outdoor/fitness GPS wearable category with unmatched battery life, sensor depth, and mapping capabilities, and holds leading positions in marine electronics and general aviation avionics where FAA certification creates high barriers to entry [1][2]. Product Pipeline (1/2): Fenix 9 teased at Q2 2026 earnings, CIRQA line expanding, and continued innovation across five segments with full-year 2026 revenue guidance raised to $8.05B, but specific next-gen product launch dates not disclosed [1]. R&amp;D Intensity (1/1): Garmin designs proprietary chips and sensors in-house — a rarity in consumer electronics — and maintains vertically integrated manufacturing, indicating above-industry R&amp;D investment relative to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Garmin's mission — 'To be an enduring company by creating superior products for automotive, aviation, marine, outdoor, and sports that are an essential part of our customers' lives' — is specific and thoughtful [4]. The word 'enduring' explicitly signals long-term thinking, naming specific market segments shows genuine intentionality, and 'essential part of customers' lives' connects product strategy to a larger purpose. This mission has shaped 37 years of consistent execution across multiple market expansions. Community Impact (0/2): Garmin published a Corporate Impact Report highlighting five strategic pillars, but no specific charitable programs, foundation grants, or dollar amounts for community investment were found in public disclosures [5]. Employee Retention (1/2): Engineering-led culture with stable leadership — CEO Pemble since 2013, co-founder Min Kao as executive chairman. Conservative, process-oriented culture with predictable priorities and deep product focus, though specific tenure or voluntary turnover data is not publicly available [3]. Insider Buying (0/2): Significant net insider selling — 23 sales and 0 purchases in the past 6 months. CEO Pemble sold $5M in stock over 6 months including $1.2M in July 2026, despite 14.45% total insider ownership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metrics. Garmin's balance sheet is fortress-grade with D/E of only 3% and $4.14B in net cash (score 1.0) [7]. ROE of 21.9% exceeds the 15% target (score 1.0 at 2x weight), and profit margin of 24.5% surpasses the 20% threshold (score 1.0) [7]. Revenue growth is exceptional — 15.1% YoY (score 1.0) and 11.1% 5yr CAGR (score 1.0 at 2x weight) [1]. Forward P/E of 30.4 is above the 20 target (score 0.74), and the PEG ratio of 3.42 exceeds the 3.0 floor (score 0.0 at 2x weight), reflecting a premium valuation relative to growth expectations [7]. Record Q2 2026 revenue of $2.02B with 62.4% gross margin and 30.4% operating margin demonstrates accelerating profitability. Full-year 2026 guidance raised to $8.05B revenue and $10 pro forma EPS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Garmin demonstrates strong infinite game characteristics — the explicit mission 'to be an enduring company' signals long-term thinking, and the company's transformation from automotive GPS to a diversified five-segment technology leader validates existential flexibility. Co-founder involvement, 14.45% insider ownership, and engineering-led culture reflect genuine long-term orientation. The company competes by differentiating rather than defeating rivals, but heavy insider selling and conservative culture suggest finite elements coexist with infinite aspirations.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Garmin's mission — 'to be an enduring company by creating superior products that are an essential part of our customers' lives' — is genuinely distinctive and lived out through 37 years of execution across five market segments [4]. The word 'enduring' explicitly aligns with infinite game thinking. Strategic decisions — expanding from automotive GPS into aviation, marine, outdoor, and fitness — trace directly back to making products 'essential' in customers' lives. Co-founder Min Kao's continued involvement as executive chairman provides mission continuity. However, the cause describes what Garmin does rather than a vision of a future state that doesn't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Garmin maintains an engineering-led culture with stable priorities, deep product focus, and predictable processes [3]. CEO Pemble has led since 2013 with co-founder Kao as executive chairman, providing leadership continuity. The creation of co-COO roles demonstrates trust delegation. However, Built In reviews describe conservative change velocity and career movement 'paced conservatively,' suggesting adequate but not exceptional organizational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Garmin's response to Apple Watch competition exemplifies infinite competitive thinking — rather than trying to match Apple's smartphone integration, Garmin differentiated on battery life (weeks vs hours), outdoor durability, and depth of fitness metrics [2]. This 'compete to improve' strategy has driven Garmin to develop superior sensors, mapping capabilities, and sport-specific features that Apple cannot match. The CIRQA launch shows Garmin learning from luxury watch competitors to create new market segments rather than fighting for existing share.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Garmin fundamentally reinvented itself when smartphones destroyed the standalone automotive GPS market — its original core business [2]. Rather than clinging to declining automotive revenue, the company pivoted aggressively into outdoor/fitness wearables, expanded aviation avionics, and built marine electronics into a growth segment. Revenue grew from $2.6B (2014) to $7.25B (2025) through this reinvention. The pivot was driven by the Just Cause of creating 'essential' products in customers' lives, not by desperation — Garmin entered new segments proactively while automotive still had revenue.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Garmin invested heavily in aviation certification and marine technology during periods when these segments were not yet driving growth, demonstrating willingness to sacrifice short-term returns for long-term capability [1]. The company maintained substantial R&amp;D investment through the automotive GPS decline rather than cutting costs. However, Garmin's strong cash position ($4.14B net cash) means these investments carry limited financial risk, and CEO Pemble's $5M in stock sales over 6 months suggests incomplete personal conviction at current valuations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Garmin delivered record Q2 2026 results with $2.02B revenue (up 11% YoY), 62.4% gross margin (up 360bps), and 30.4% operating margin (up 440bps), demonstrating accelerating profitability across all five segments [1]. Full-year guidance raised to $8.05B revenue and $10 pro forma EPS reflects broadening momentum from advanced wearables (CIRQA sold out, Fenix dominance), growing marine and aviation businesses, and expanding fitness ecosystem with AI coaching features [1][2]. Garmin's balance sheet is exceptional — D/E of 3%, $4.14B net cash, and profit margins of 24.5% — with 5-year revenue CAGR of 11.1% demonstrating durable double-digit growth. The company's transformation from declining automotive GPS to a diversified five-segment technology leader is one of the most successful reinventions in consumer technology history.</w:t>
      </w:r>
    </w:p>
    <w:p>
      <w:pPr>
        <w:spacing w:after="120"/>
      </w:pPr>
      <w:r>
        <w:rPr>
          <w:rFonts w:ascii="Calibri" w:hAnsi="Calibri"/>
          <w:b w:val="0"/>
          <w:color w:val="3A4A28"/>
          <w:sz w:val="20"/>
        </w:rPr>
        <w:t>The primary risk is valuation. At 30.4x forward earnings and a PEG of 3.42 (above the 3.0 scoring floor), Garmin is priced for perfection with minimal margin of safety [7]. The stock has gained 35% over the past year, pricing in continued margin expansion that may face headwinds as the $21M Q2 tariff refund benefit does not recur [1]. Heavy insider selling — 23 sales and 0 purchases in 6 months, including $5M by CEO Pemble — raises questions about management's view of current valuation [6]. Fitness/outdoor wearable competition from Apple Watch, Samsung Galaxy Watch, and emerging Chinese competitors could pressure ASPs. Aviation and marine segments, while high-margin, represent cyclically sensitive end markets tied to business jet deliveries and recreational boat sales. Currency exposure (significant manufacturing in Taiwan) and tariff risk add to the risk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Fenix 9 launch expected H2 2026, continuing the franchise that drives the highest-margin Outdoor segment and attracts premium customers willing to pay $800-1000+ per device</w:t>
      </w:r>
    </w:p>
    <w:p>
      <w:pPr>
        <w:spacing w:before="40" w:after="40"/>
        <w:ind w:left="283"/>
      </w:pPr>
      <w:r>
        <w:rPr>
          <w:rFonts w:ascii="Calibri" w:hAnsi="Calibri"/>
          <w:b/>
          <w:color w:val="4A6B25"/>
          <w:sz w:val="20"/>
        </w:rPr>
        <w:t xml:space="preserve">2. </w:t>
      </w:r>
      <w:r>
        <w:rPr>
          <w:rFonts w:ascii="Calibri" w:hAnsi="Calibri"/>
          <w:b w:val="0"/>
          <w:color w:val="3A4A28"/>
          <w:sz w:val="20"/>
        </w:rPr>
        <w:t>Generative AI coaching integration in Garmin Connect boosting user engagement and retention, strengthening the hardware-software flywheel without sacrificing margins</w:t>
      </w:r>
    </w:p>
    <w:p>
      <w:pPr>
        <w:spacing w:before="40" w:after="40"/>
        <w:ind w:left="283"/>
      </w:pPr>
      <w:r>
        <w:rPr>
          <w:rFonts w:ascii="Calibri" w:hAnsi="Calibri"/>
          <w:b/>
          <w:color w:val="4A6B25"/>
          <w:sz w:val="20"/>
        </w:rPr>
        <w:t xml:space="preserve">3. </w:t>
      </w:r>
      <w:r>
        <w:rPr>
          <w:rFonts w:ascii="Calibri" w:hAnsi="Calibri"/>
          <w:b w:val="0"/>
          <w:color w:val="3A4A28"/>
          <w:sz w:val="20"/>
        </w:rPr>
        <w:t>Aviation and marine segments benefiting from aging fleet replacement cycles and increasing cockpit digitization, with FAA certification creating multi-year competitive moats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of 3.42 and Forward P/E of 30.4x leave no margin of safety — any revenue miss or margin compression from tariffs, currency headwinds, or competitive pressure could trigger significant multiple contraction</w:t>
      </w:r>
    </w:p>
    <w:p>
      <w:pPr>
        <w:spacing w:before="40" w:after="40"/>
        <w:ind w:left="283"/>
      </w:pPr>
      <w:r>
        <w:rPr>
          <w:rFonts w:ascii="Calibri" w:hAnsi="Calibri"/>
          <w:b/>
          <w:color w:val="4A6B25"/>
          <w:sz w:val="20"/>
        </w:rPr>
        <w:t xml:space="preserve">2. </w:t>
      </w:r>
      <w:r>
        <w:rPr>
          <w:rFonts w:ascii="Calibri" w:hAnsi="Calibri"/>
          <w:b w:val="0"/>
          <w:color w:val="3A4A28"/>
          <w:sz w:val="20"/>
        </w:rPr>
        <w:t>CEO Pemble sold $5M in stock over the past 6 months with zero insider purchases across all executives, signaling potential management concern about valuation sustainability</w:t>
      </w:r>
    </w:p>
    <w:p>
      <w:pPr>
        <w:spacing w:before="40" w:after="40"/>
        <w:ind w:left="283"/>
      </w:pPr>
      <w:r>
        <w:rPr>
          <w:rFonts w:ascii="Calibri" w:hAnsi="Calibri"/>
          <w:b/>
          <w:color w:val="4A6B25"/>
          <w:sz w:val="20"/>
        </w:rPr>
        <w:t xml:space="preserve">3. </w:t>
      </w:r>
      <w:r>
        <w:rPr>
          <w:rFonts w:ascii="Calibri" w:hAnsi="Calibri"/>
          <w:b w:val="0"/>
          <w:color w:val="3A4A28"/>
          <w:sz w:val="20"/>
        </w:rPr>
        <w:t>Apple Watch and Samsung Galaxy Watch continue expanding fitness and outdoor capabilities, potentially narrowing Garmin's differentiation advantage in mainstream wearable categories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Garmin's core business spans five segments of physical hardware products — GPS wearables, aviation avionics (FAA-certified), marine electronics, and automotive OEM — that AI structurally cannot substitute [2]. Aviation avionics require FAA certification with multi-year approval cycles creating regulatory moats impervious to AI disruption. Marine sonar/chartplotters and outdoor GPS watches rely on proprietary sensors, mapping data, and rugged hardware that software alone cannot replace. The fitness/outdoor wearable market faces some competitive pressure from Apple Watch and AI-powered coaching apps, but Garmin's superior battery life, sensor depth, and outdoor-specific features create durable differentiation. AI Opportunity (1/1): Garmin Connect generative AI coaching is shipping to customers, providing personalized training recommendations that boost engagement and retention. AI-powered battery management and software-driven product enhancements extend hardware utility without additional hardware costs [3]. These features drive measurable user engagement though specific AI revenue contribution is not separately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Garmin Q2 FY2026 Earnings Release and Raised Full-Year Guidance — prnewswire.com, July 30, 2026</w:t>
      </w:r>
    </w:p>
    <w:p>
      <w:pPr>
        <w:spacing w:before="20" w:after="20"/>
        <w:ind w:left="170"/>
      </w:pPr>
      <w:r>
        <w:rPr>
          <w:rFonts w:ascii="Calibri" w:hAnsi="Calibri"/>
          <w:b/>
          <w:color w:val="4A6B25"/>
          <w:sz w:val="15"/>
        </w:rPr>
        <w:t xml:space="preserve">2. </w:t>
      </w:r>
      <w:r>
        <w:rPr>
          <w:rFonts w:ascii="Calibri" w:hAnsi="Calibri"/>
          <w:b w:val="0"/>
          <w:color w:val="3A4A28"/>
          <w:sz w:val="17"/>
        </w:rPr>
        <w:t>Garmin Q2 2026 Earnings Call Highlights — Yahoo Finance / the5krunner.com, July 2026</w:t>
      </w:r>
    </w:p>
    <w:p>
      <w:pPr>
        <w:spacing w:before="20" w:after="20"/>
        <w:ind w:left="170"/>
      </w:pPr>
      <w:r>
        <w:rPr>
          <w:rFonts w:ascii="Calibri" w:hAnsi="Calibri"/>
          <w:b/>
          <w:color w:val="4A6B25"/>
          <w:sz w:val="15"/>
        </w:rPr>
        <w:t xml:space="preserve">3. </w:t>
      </w:r>
      <w:r>
        <w:rPr>
          <w:rFonts w:ascii="Calibri" w:hAnsi="Calibri"/>
          <w:b w:val="0"/>
          <w:color w:val="3A4A28"/>
          <w:sz w:val="17"/>
        </w:rPr>
        <w:t>Built In / Garmin Leadership — Leadership Culture and AI Innovation Strategy,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Garmin Mission Statement and Corporate Values — garmin.com,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Garmin 2023 Corporate Impact Report — garmin.com/sustainability, December 2024</w:t>
      </w:r>
    </w:p>
    <w:p>
      <w:pPr>
        <w:spacing w:before="20" w:after="20"/>
        <w:ind w:left="170"/>
      </w:pPr>
      <w:r>
        <w:rPr>
          <w:rFonts w:ascii="Calibri" w:hAnsi="Calibri"/>
          <w:b/>
          <w:color w:val="4A6B25"/>
          <w:sz w:val="15"/>
        </w:rPr>
        <w:t xml:space="preserve">6. </w:t>
      </w:r>
      <w:r>
        <w:rPr>
          <w:rFonts w:ascii="Calibri" w:hAnsi="Calibri"/>
          <w:b w:val="0"/>
          <w:color w:val="3A4A28"/>
          <w:sz w:val="17"/>
        </w:rPr>
        <w:t>Insider Trading Activity — DefenseWorld / DailyPolitical / StockCircle, July-August 2026</w:t>
      </w:r>
    </w:p>
    <w:p>
      <w:pPr>
        <w:spacing w:before="20" w:after="20"/>
        <w:ind w:left="170"/>
      </w:pPr>
      <w:r>
        <w:rPr>
          <w:rFonts w:ascii="Calibri" w:hAnsi="Calibri"/>
          <w:b/>
          <w:color w:val="4A6B25"/>
          <w:sz w:val="15"/>
        </w:rPr>
        <w:t xml:space="preserve">7. </w:t>
      </w:r>
      <w:r>
        <w:rPr>
          <w:rFonts w:ascii="Calibri" w:hAnsi="Calibri"/>
          <w:b w:val="0"/>
          <w:color w:val="3A4A28"/>
          <w:sz w:val="17"/>
        </w:rPr>
        <w:t>Stock Analysis — GRMN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