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GTLS</w:t>
      </w:r>
      <w:r>
        <w:rPr>
          <w:rFonts w:ascii="Calibri" w:hAnsi="Calibri"/>
          <w:b/>
          <w:color w:val="1A2010"/>
          <w:sz w:val="40"/>
        </w:rPr>
        <w:t xml:space="preserve">  Chart Industries,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2026-08-03 · Inspire: 68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Specialty Industrial Machinery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Chart Industries, Inc. designs, engineers, and manufactures process technologies and equipment for gas and liquid molecule handling across what it calls the Nexus of Clean — clean power, clean water, clean food, and clean industrials. Operating through Cryo Tank Solutions, Heat Transfer Systems, Specialty Products, and Repair Service &amp; Leasing segments, Chart serves LNG, hydrogen, carbon capture, data center cooling, and industrial gas markets globally. The company is subject to a pending acquisition by Baker Hughes for $210/share in cash ($10.1B), with EU conditional approval requiring LNG-related divestments. Headquartered in Ball Ground, Georgia.</w:t>
      </w:r>
    </w:p>
    <w:p>
      <w:r>
        <w:rPr>
          <w:rFonts w:ascii="Calibri" w:hAnsi="Calibri"/>
          <w:b/>
          <w:color w:val="6E8450"/>
          <w:sz w:val="18"/>
        </w:rPr>
        <w:t>11,777 Employees · https://www.chartindustries.com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The 2023 Howden acquisition was transformative, more than doubling Chart's revenue and creating a full-solution platform spanning cryogenic equipment, compression, and aftermarket services — this fundamentally redefined the company from a niche equipment maker to an integrated industrial technology provider [1]. Under CEO Jill Evanko, Chart expanded into data center cooling and carbon capture markets, though Q1 2026 revenue declined 11.7% YoY to $884.8M, demonstrating execution challenges post-integration [1]. AI Deployment (0/2): No AI-powered products shipping or quantified AI-driven cost savings. Chart's differentiation is in metallurgical engineering expertise rather than digital technology [3]. Market Share (2/2): Chart holds dominant global positions in cryogenic equipment for LNG, brazed aluminum heat exchangers, vacuum-insulated storage tanks, and small/mid-scale LNG solutions. Baker Hughes' $10.1B acquisition offer validates this technology and market leadership position [2]. Pipeline (1/2): Strong order pipeline in data center cooling and LNG infrastructure, with Q2 2026 showing significant order momentum from AI/hyperscaler demand, though specific product launch dates with revenue visibility were not quantified beyond general guidance [2]. R&amp;D Intensity (0/1): Differentiation comes from engineering expertise and installed-base knowledge rather than above-industry R&amp;D spending as a percentage of revenue.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Chart's purpose centers on the 'Nexus of Clean' — clean power, clean water, clean food, and clean industrials — connecting process technology to environmental outcomes. The framework is specific and thoughtful, identifying a larger purpose beyond manufacturing equipment, though it hasn't been validated through decades of execution (the clean energy pivot is 5-7 years old) [4]. Community Impact (1/2): Chart's Giving Back and Bright Futures programs support community education initiatives, and the company publishes ESG reports, but community investment is modest in scale relative to the company's global operations [4]. Employee Retention (0/2): Glassdoor culture/values rating of 2.9/5 is well below average. Employee reviews cite 'no effort to retain talent,' 'constant change in strategy,' 'trigger-happy with layoffs,' and leadership communication concerns [3]. CEO Evanko's transition to a senior advisor role ahead of the Baker Hughes acquisition adds organizational uncertainty. Insider Buying (0/2): No evidence of meaningful net insider purchases. CEO transition to advisor role ahead of the Baker Hughes acquisition suggests management monetization rather than doubling down.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growth-stock metrics with PEG excluded (unavailable post-Q1 2026 earnings revision). D/E of 121% reflects Howden acquisition leverage, scoring 0.78 [5]. ROE of -1.5% is negative (at floor, scoring 0.0 at 2x weight), driven by Howden integration costs, heavy amortization, and Q1 2026 margin compression [1][5]. Revenue growth YoY of -11.7% scores 0.28, reflecting lower volumes across all segments in Q1 2026 with gross margin contracting 550bps to 28.4% from unfavorable mix, higher labor/material costs, and tariffs [1]. Estimated 5-year revenue CAGR of ~25% scores 1.0 at 2x weight (includes Howden acquisition step-up). Forward P/E of 23.1 scores 0.92 [5]. Profit margin of -0.7% is negative (at floor, scoring 0.0) [5]. Weighted sum of 3.98 across 8 weight units yields score of 5. Liquidity ample with ~900K shares/day at ~$205 ($184M daily turnover).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Chart Industries demonstrates meaningful infinite game elements — the Howden acquisition was a courageous bet to transform from a niche equipment maker into a full-solution clean energy platform, and the Nexus of Clean framework connects engineering capabilities to environmental purpose. However, weak employee trust scores (Glassdoor 2.9/5), CEO transition, and the pending Baker Hughes acquisition suggest the company's independent infinite game trajectory is ending, subsumed by a larger company's consolidation strategy.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Chart's 'Nexus of Clean' framework — clean power, clean water, clean food, clean industrials — is a genuine cause connecting process technology to environmental sustainability and human welfare [4]. The Howden acquisition demonstrated strategic commitment to this vision by building an integrated platform for the energy transition. However, the cause hasn't been tested through multi-decade consistency — Chart's clean energy pivot is relatively recent (5-7 years), and the pending Baker Hughes acquisition may subsume this distinct purpose within a larger corporate entity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data reveals a low-trust environment with culture/values rated 2.9/5 and career opportunities at 2.9/5 [3]. Recurring employee themes include 'constant change in strategy and reorganizing,' 'zero loyalty to long-term employees,' 'rampant incompetency within leadership,' and perception that production workers are undervalued relative to sales teams [3]. The pending Baker Hughes acquisition compounds organizational uncertainty with CEO Evanko transitioning to an advisory role. This is not a Circle of Safety environment.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Chart's competitive language emphasizes market leadership and technology dominance rather than learning from rivals. The agreement to be acquired by Baker Hughes reflects a board decision to monetize rather than compete independently — effectively conceding that a larger platform is needed. No evidence of management commentary referencing competitors' strengths as motivation for self-improvement.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The 2023 Howden acquisition fundamentally transformed Chart from a niche cryogenic equipment maker (pre-acquisition ~$1.5B revenue) into an integrated clean energy and industrial technology platform (~$4B+ revenue) spanning compression, aftermarket services, and process technology [1]. This was a transformative reinvention that redefined Chart's market position, customer base, and strategic identity — driven by the Nexus of Clean vision rather than desperation. The subsequent expansion into data center cooling represents continued strategic evolution.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Under CEO Evanko, Chart executed the highly leveraged Howden acquisition in 2023, taking on $3.7B in debt to fundamentally transform the company during rising interest rates [1]. This was a bold bet prioritizing long-term platform capability over near-term financial comfort. However, the subsequent agreement to sell to Baker Hughes for $210/share, while financially prudent, represents choosing a payday over continued independent execution — the opposite of infinite-minded leadership's willingness to sacrifice near-term rewards for long-term capability building.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Chart Industries is a global leader in cryogenic and process technology positioned at the intersection of LNG infrastructure, hydrogen, carbon capture, and AI data center cooling. Q2 2026 showed significant order momentum from AI/hyperscaler demand, with orders accelerating materially as electricity demand from AI infrastructure drives investment in cooling and power solutions [2]. The pending Baker Hughes acquisition at $210/share provides a price floor, with EU conditional approval (requiring LNG-related divestments) being the primary remaining hurdle [2]. The Nexus of Clean framework positions Chart's technology portfolio across four secular growth megatrends, and the estimated 25% 5-year revenue CAGR reflects the transformative Howden acquisition that created an integrated platform [1]. Inspire Insight score of 68 (ALIGNED) reflects strong ESG positioning across 21 positive attribution categories 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severe: Q1 2026 revenue declined 11.7% YoY to $884.8M with gross margin contracting 550bps to 28.4% from unfavorable product mix, higher labor/material costs, and tariff impacts, resulting in a net loss of $0.36/share [1]. ROE has turned negative (-1.5%) and profit margin is -0.7%, reflecting the continued burden of Howden integration on a leveraged balance sheet (D/E 121%) [5]. If the Baker Hughes acquisition fails due to regulatory conditions around LNG divestments, GTLS faces significant downside from a $205 price point with negative earnings and heavy debt. Forward P/E of 23.1 reflects diminished near-term earnings expectations compared to the mid-teens P/E seen earlier in 2026. Employee culture issues (Glassdoor 2.9/5) and CEO departure create execution risk. The stock is essentially a merger arbitrage play — upside capped at $210 if the deal closes, with material downside risk if it breaks.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Baker Hughes acquisition closure at $210/share expected in 2026, pending final regulatory approvals following EU conditional clearance with LNG-related divestment requirements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 data center cooling demand creating a structural growth driver for Chart's heat exchanger and process technology platforms, with Q2 2026 orders accelerating from hyperscaler investment in electricity and cooling infrastructure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Post-acquisition integration within Baker Hughes' $30B+ energy technology platform could provide Chart's technologies with broader distribution and customer access than achievable independently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Baker Hughes acquisition failure due to regulatory conditions (EU requiring LNG divestments) or other deal impediments would expose GTLS to significant downside from $205, given negative earnings, 121% D/E ratio, and deteriorating revenue trajectory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Q1 2026 operational deterioration — revenue down 11.7%, gross margin down 550bps, and negative profit margin — may indicate structural integration challenges with Howden rather than temporary headwinds from tariffs and product mix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Employee culture dysfunction (Glassdoor 2.9/5) combined with CEO transition and acquisition uncertainty creates talent retention risk during a critical period when engineering expertise is the company's primary competitive advantage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Chart Industries operates in physical-world industrial manufacturing — designing and building cryogenic tanks, heat exchangers, compressors, and LNG processing equipment. These are highly engineered, custom-fabricated physical products requiring metallurgical expertise and specialized manufacturing capabilities that AI structurally cannot displace [1]. AI data center expansion directly increases demand for Chart's cooling solutions and water treatment infrastructure — the company is an enabler of AI infrastructure rather than a target of disruption. Q2 2026 order momentum from hyperscaler investment validates this dynamic [2]. The installed base of thousands of cryogenic systems worldwide creates aftermarket service revenue that AI cannot substitute. AI Opportunity (1/1): Chart generates meaningful and growing revenue from AI-related infrastructure. Data center cooling solutions and water treatment equipment for hyperscaler AI facilities represent a direct revenue link between AI growth and Chart's business, with Q2 2026 showing significant order acceleration driven by electricity demand from AI infrastructure and hyperscaler investment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Chart Industries Q1 2026 10-Q Summary — Revenue $884.8M (down 11.7% YoY), EPS -$0.36, Gross Margin 28.4%, TradingView / Simply Wall St,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Chart Industries Q2 2026 Earnings Call Summary and Baker Hughes Acquisition Updates — EU Conditional Approval, IET Order Acceleration, Yahoo Finance / Seeking Alpha,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Chart Industries CEO Transition, Leadership, and Glassdoor Reviews — Culture/Values 2.9/5, Yahoo Finance / Glassdoor / Comparably,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Chart Industries ESG Commitments and Nexus of Clean Framework — ESG Report, ChartIndustries.com,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Chart Industries (GTLS) Financial Statistics — Forward PE 23.05, D/E 120.85%, ROE -1.52%, StockAnalysis.com / GuruFocus / CNBC,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