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w:t>
      </w:r>
      <w:r>
        <w:rPr>
          <w:rFonts w:ascii="Calibri" w:hAnsi="Calibri"/>
          <w:b/>
          <w:color w:val="1A2010"/>
          <w:sz w:val="40"/>
        </w:rPr>
        <w:t xml:space="preserve">  Helmerich &amp; Payne, Inc.</w:t>
      </w:r>
    </w:p>
    <w:p>
      <w:pPr>
        <w:spacing w:after="120"/>
      </w:pPr>
      <w:r>
        <w:rPr>
          <w:rFonts w:ascii="Calibri" w:hAnsi="Calibri"/>
          <w:b/>
          <w:color w:val="6E8450"/>
          <w:sz w:val="18"/>
        </w:rPr>
        <w:t>DIVIDEND SLEEVE · 2026-07-25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United States</w:t>
      </w:r>
    </w:p>
    <w:p>
      <w:pPr>
        <w:spacing w:after="80"/>
      </w:pPr>
      <w:r>
        <w:rPr>
          <w:rFonts w:ascii="Calibri" w:hAnsi="Calibri"/>
          <w:b w:val="0"/>
          <w:color w:val="3A4A28"/>
          <w:sz w:val="20"/>
        </w:rPr>
        <w:t>Helmerich &amp; Payne is a global drilling solutions provider for oil and gas exploration and production companies. Operating through North America Solutions, Offshore Solutions, and International Solutions segments, the company fields the largest active onshore rig count globally following its April 2025 acquisition of KCA Deutag. Trey Adams became President and CEO in March 2026, succeeding long-time CEO John Lindsay. Founded in 1920, headquartered in Tulsa, Oklahoma.</w:t>
      </w:r>
    </w:p>
    <w:p>
      <w:r>
        <w:rPr>
          <w:rFonts w:ascii="Calibri" w:hAnsi="Calibri"/>
          <w:b/>
          <w:color w:val="6E8450"/>
          <w:sz w:val="18"/>
        </w:rPr>
        <w:t>15,700 Employees · https://www.hpinc.com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H&amp;P completed the transformative KCA Deutag acquisition in April 2025, creating the world's largest onshore drilling company by rig count, and former CEO John Lindsay spearheaded the acquisition of five technology companies that modernized the company's automation and drilling capabilities [2][3]. Revenue reached $4.09B in FY2025 (+50.2% YoY), though Q2 FY2026 revenue of $932M declined 8.2% YoY as U.S. drilling activity softened [1]. AI Deployment (1/2): H&amp;P deploys FlexFusion drilling automation technology combining machine learning, AI-controlled mud logging, and robotic pipe handling to optimize drilling operations [3]. These are internally deployed operational tools creating premium pricing rather than standalone AI products. Market Share (2/2): H&amp;P now operates the largest active rig count globally with dominant North America super-spec market share and expanding international presence — 24 rigs targeted in Saudi Arabia by mid-2026 and new operations in Argentina and the North Sea [3]. Pipeline (1/2): International expansion into Saudi Arabia, Middle East, and Argentina provides a visible growth runway, but specific revenue targets are vague and depend on commodity price recovery [3]. R&amp;D Intensity (0/1): R&amp;D spending is modest relative to revenue, typical of the drilling services industry, though the five tech company acquisitions under Lindsay represent meaningful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H&amp;P's stated purpose centers on 'delivering drilling solutions that optimize well economics' — clear but not distinctive or inspirational beyond the obvious industry function [3]. Community Impact (1/2): H&amp;P publishes a sustainability report aligned with SASB, GRI, and TCFD frameworks and maintains community programs in Tulsa, though specific charitable dollar amounts are not prominently disclosed [4]. The company also owns commercial real estate providing community infrastructure. Employee Retention (1/2): New CEO Trey Adams is described as 'embodying the H&amp;P Way' — a culture rooted in integrity, teamwork, service, and innovation maintained since 1920 [2]. Lindsay's orderly retirement as senior advisor through December 2026 shows careful succession planning. However, mixed Glassdoor reviews cite favoritism and 'non-existent' culture at some levels [2]. Insider Buying (1/2): The Helmerich family has historically maintained significant equity stakes aligning ownership with shareholders; the CEO transition is too recent to assess Adams' personal buying patterns.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H&amp;P's financial profile reflects KCA Deutag integration challenges and cyclical drilling market headwinds. Q2 FY2026 revenue of $932M declined 8.2% YoY, and the company posted an adjusted net loss of -$0.38/share [1]. Full year FY2026 revenue is estimated at $3.96B, roughly -3% below FY2025's acquisition-boosted $4.09B [1]. D/E of 81% reflects manageable post-acquisition leverage, while $2.33B in debt is being serviced during a downturn. ROE of -1.0% reflects ongoing losses from integration and impairment charges. Forward P/E of 34.5x implies analysts expect a profitability recovery, though consecutive quarterly losses challenge that timeline [1][5]. The 40-year dividend payment history is the infrastructure bright spot, but the dividend has been cut from $2.84 to $1.00 over five years (-12.2% 5yr CAGR) with zero consecutive years of growth. 5yr revenue CAGR of ~22% is acquisition-inflated. Liquidity floor cleared: ~1.6M avg vol x $21.22 = $33.9M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H&amp;P demonstrates mixed infinite game characteristics — a 106-year operating history and the carefully planned CEO succession from Lindsay to Adams suggest long-term orientation, while 'The H&amp;P Way' culture framework has survived multiple leadership transitions. However, the repeated dividend cuts, the commercially-framed KCA Deutag acquisition, and the functional (not transformative) mission statement reflect finite-game pressures overlaid on an otherwise durable company.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H&amp;P's purpose revolves around 'delivering drilling solutions that optimize well economics' — functional but lacking a compelling vision of a future worth sacrificing for [3]. The company has survived 106 years of energy cycles, suggesting some enduring purpose, but the mission reads as industry-standard. CEO Adams described as 'embodying the H&amp;P Way' suggests cultural continuity, but 'The H&amp;P Way' (integrity, teamwork, service, innovation) is organizational values rather than a Just Cause in Sinek's sense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mixed signals (1/2 points). The orderly CEO succession — Lindsay retiring with 12-month advisor role, Adams promoted internally as a known culture carrier — demonstrates institutional leadership development [2]. 'The H&amp;P Way' has been maintained across CEO transitions for decades. However, Glassdoor reviews describe favoritism and 'sycophant culture' at some levels, and the integration of KCA Deutag's international workforce creates cultural assimilation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KCA Deutag acquisition demonstrates willingness to incorporate rival capabilities — acquiring a competitor with complementary international expertise rather than simply trying to out-compete it (1/1 point). Management frames FlexFusion technology as a competitive advantage for self-improvement ('performance, safety, customer partnerships') rather than competitive destruction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H&amp;P has evolved from a domestic U.S. driller to a global drilling powerhouse through the KCA Deutag acquisition, entering Saudi Arabia, the North Sea, and South America [3]. Lindsay's five technology company acquisitions modernized drilling capabilities. However, the core business model remains unchanged — contract drilling — and the company hasn't fundamentally reinvented itself despite 106 years of operation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KCA Deutag acquisition was a bold $2B+ bet that doubled H&amp;P's global footprint during a period of drilling market uncertainty [1]. Lindsay's technology acquisition spree (five companies) showed conviction in technology-led differentiation. However, the repeated dividend cuts from $2.84 to $1.00 over five years and ongoing quarterly losses suggest leadership eventually capitulated to near-term pressure rather than investing through the downturn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Helmerich &amp; Payne is the world's largest onshore drilling company by active rig count following the April 2025 KCA Deutag acquisition, with a global platform spanning North America, the Middle East (24 rigs targeted in Saudi Arabia), offshore, and South America [3]. FlexFusion automation technology differentiates H&amp;P from commodity drillers, and the orderly CEO succession to Trey Adams — who led technology integration programs and 'embodies the H&amp;P Way' — provides leadership continuity [2]. At ~$21.22 per share (down ~42% from the prior screen), the stock trades at a significant discount to book value with a 4.71% dividend yield, offering meaningful upside if the KCA integration delivers synergies and drilling markets recover in H2 FY2026 as management guides.</w:t>
      </w:r>
    </w:p>
    <w:p>
      <w:pPr>
        <w:spacing w:after="120"/>
      </w:pPr>
      <w:r>
        <w:rPr>
          <w:rFonts w:ascii="Calibri" w:hAnsi="Calibri"/>
          <w:b w:val="0"/>
          <w:color w:val="3A4A28"/>
          <w:sz w:val="20"/>
        </w:rPr>
        <w:t>The bear case centers on cyclical deterioration and integration risk. Q2 FY2026 revenue of $932M declined 8.2% YoY with an adjusted net loss of -$0.38/share, marking the second consecutive quarterly loss [1]. The U.S. drilling market remains soft with rig count pressure, and full year FY2026 revenue is estimated at $3.96B (-3% YoY), indicating post-acquisition revenue is contracting. The dividend has been cut from $2.84 to $1.00 over five years (-12.2% CAGR), destroying income reliability, and the forward payout ratio of 45.66% is stretched given negative trailing earnings [5]. D/E of 81% with $2.33B in debt requires servicing during a downturn when the company is unprofitable. Management's 'back-half recovery' narrative for H2 FY2026 depends on commodity prices and international contract awards that are not guaranteed. CSRHub flags environmental underperformance, a growing concern for an oil services company facing ESG-related capital constraints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ramp — 24 rigs targeted in Saudi Arabia by mid-2026 and growing presence in Middle East, Argentina, and offshore markets providing non-US growth diversification [3]</w:t>
      </w:r>
    </w:p>
    <w:p>
      <w:pPr>
        <w:spacing w:before="40" w:after="40"/>
        <w:ind w:left="283"/>
      </w:pPr>
      <w:r>
        <w:rPr>
          <w:rFonts w:ascii="Calibri" w:hAnsi="Calibri"/>
          <w:b/>
          <w:color w:val="4A6B25"/>
          <w:sz w:val="20"/>
        </w:rPr>
        <w:t xml:space="preserve">2. </w:t>
      </w:r>
      <w:r>
        <w:rPr>
          <w:rFonts w:ascii="Calibri" w:hAnsi="Calibri"/>
          <w:b w:val="0"/>
          <w:color w:val="3A4A28"/>
          <w:sz w:val="20"/>
        </w:rPr>
        <w:t>KCA Deutag integration synergy realization — management expects cost savings and operational efficiencies to improve margins in H2 FY2026, with the new CEO Adams focused on disciplined execution [1][2]</w:t>
      </w:r>
    </w:p>
    <w:p>
      <w:pPr>
        <w:spacing w:before="40" w:after="40"/>
        <w:ind w:left="283"/>
      </w:pPr>
      <w:r>
        <w:rPr>
          <w:rFonts w:ascii="Calibri" w:hAnsi="Calibri"/>
          <w:b/>
          <w:color w:val="4A6B25"/>
          <w:sz w:val="20"/>
        </w:rPr>
        <w:t xml:space="preserve">3. </w:t>
      </w:r>
      <w:r>
        <w:rPr>
          <w:rFonts w:ascii="Calibri" w:hAnsi="Calibri"/>
          <w:b w:val="0"/>
          <w:color w:val="3A4A28"/>
          <w:sz w:val="20"/>
        </w:rPr>
        <w:t>FlexFusion automation technology adoption driving premium pricing and market share gains in North America super-spec rig market, differentiating from commodity drillers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would further compress U.S. rig counts, reducing North America Solutions revenue which remains the largest earnings contributor even post-KCA [1]</w:t>
      </w:r>
    </w:p>
    <w:p>
      <w:pPr>
        <w:spacing w:before="40" w:after="40"/>
        <w:ind w:left="283"/>
      </w:pPr>
      <w:r>
        <w:rPr>
          <w:rFonts w:ascii="Calibri" w:hAnsi="Calibri"/>
          <w:b/>
          <w:color w:val="4A6B25"/>
          <w:sz w:val="20"/>
        </w:rPr>
        <w:t xml:space="preserve">2. </w:t>
      </w:r>
      <w:r>
        <w:rPr>
          <w:rFonts w:ascii="Calibri" w:hAnsi="Calibri"/>
          <w:b w:val="0"/>
          <w:color w:val="3A4A28"/>
          <w:sz w:val="20"/>
        </w:rPr>
        <w:t>KCA Deutag integration execution risk — two consecutive quarterly losses and impairment charges signal the integration is costlier and slower than anticipated [1]</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 the $1.00 annual dividend requires a return to positive earnings; another cut would further erode investor confidence and eliminate the stock's income appeal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H&amp;P's core business — deploying and operating physical drilling rigs in oil fields, offshore platforms, and international locations — is structurally immune to AI substitution [3]. Drilling requires massive capital equipment ($25M+ per super-spec rig), skilled field personnel, and real-world physical operations that AI cannot replace. The business is further protected by long-term rig contracts, regulatory requirements, and the essential nature of oil and gas production for global energy supply. AI is purely an enabler for H&amp;P: AI-driven data centers increase electricity and natural gas demand, potentially increasing drilling activity. AI Opportunity (1/1): H&amp;P generates technology premium pricing from its FlexFusion drilling automation platform, which uses AI-controlled systems to optimize drilling operations for E&amp;P customers, differentiating from commodity drillers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Helmerich &amp; Payne Q2 FY2026 Earnings — $932M revenue (-8.2% YoY), adjusted loss -$0.38/share, May 2026</w:t>
      </w:r>
    </w:p>
    <w:p>
      <w:pPr>
        <w:spacing w:before="20" w:after="20"/>
        <w:ind w:left="170"/>
      </w:pPr>
      <w:r>
        <w:rPr>
          <w:rFonts w:ascii="Calibri" w:hAnsi="Calibri"/>
          <w:b/>
          <w:color w:val="4A6B25"/>
          <w:sz w:val="15"/>
        </w:rPr>
        <w:t xml:space="preserve">2. </w:t>
      </w:r>
      <w:r>
        <w:rPr>
          <w:rFonts w:ascii="Calibri" w:hAnsi="Calibri"/>
          <w:b w:val="0"/>
          <w:color w:val="3A4A28"/>
          <w:sz w:val="17"/>
        </w:rPr>
        <w:t>H&amp;P CEO transition — John Lindsay retirement, Trey Adams appointed CEO March 2026, 'The H&amp;P Way' culture framework, five technology company acquisitions, BusinessWire March 2026</w:t>
      </w:r>
    </w:p>
    <w:p>
      <w:pPr>
        <w:spacing w:before="20" w:after="20"/>
        <w:ind w:left="170"/>
      </w:pPr>
      <w:r>
        <w:rPr>
          <w:rFonts w:ascii="Calibri" w:hAnsi="Calibri"/>
          <w:b/>
          <w:color w:val="4A6B25"/>
          <w:sz w:val="15"/>
        </w:rPr>
        <w:t xml:space="preserve">3. </w:t>
      </w:r>
      <w:r>
        <w:rPr>
          <w:rFonts w:ascii="Calibri" w:hAnsi="Calibri"/>
          <w:b w:val="0"/>
          <w:color w:val="3A4A28"/>
          <w:sz w:val="17"/>
        </w:rPr>
        <w:t>H&amp;P corporate website — FlexFusion drilling automation, KCA Deutag integration, Saudi Arabia 24-rig expansion, international growth strategy,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H&amp;P 2024 Sustainability Report — SASB/GRI/TCFD alignment, community programs in Tulsa, CSRHub environmental underperformance flag, December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web financial data for HP (Helmerich &amp; Payne),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