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HTHT</w:t>
      </w:r>
      <w:r>
        <w:rPr>
          <w:rFonts w:ascii="Calibri" w:hAnsi="Calibri"/>
          <w:b/>
          <w:color w:val="1A2010"/>
          <w:sz w:val="40"/>
        </w:rPr>
        <w:t xml:space="preserve">  H World Group Limited</w:t>
      </w:r>
    </w:p>
    <w:p>
      <w:pPr>
        <w:spacing w:after="120"/>
      </w:pPr>
      <w:r>
        <w:rPr>
          <w:rFonts w:ascii="Calibri" w:hAnsi="Calibri"/>
          <w:b/>
          <w:color w:val="6E8450"/>
          <w:sz w:val="18"/>
        </w:rPr>
        <w:t>GROWTH SLEEVE · 2026-07-25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China</w:t>
      </w:r>
    </w:p>
    <w:p>
      <w:pPr>
        <w:spacing w:after="80"/>
      </w:pPr>
      <w:r>
        <w:rPr>
          <w:rFonts w:ascii="Calibri" w:hAnsi="Calibri"/>
          <w:b w:val="0"/>
          <w:color w:val="3A4A28"/>
          <w:sz w:val="20"/>
        </w:rPr>
        <w:t>H World Group Limited develops leased, owned, manachised, and franchised hotels in China and internationally. The company operates hotels under brands including HanTing Hotel, Ni Hao Hotel, JI Hotel, Orange Hotel, Crystal Orange, and Steigenberger, with over 13,200 hotels and 1.3 million rooms across 18 countries.</w:t>
      </w:r>
    </w:p>
    <w:p>
      <w:r>
        <w:rPr>
          <w:rFonts w:ascii="Calibri" w:hAnsi="Calibri"/>
          <w:b/>
          <w:color w:val="6E8450"/>
          <w:sz w:val="18"/>
        </w:rPr>
        <w:t>https://ir.hworld.com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 World expanded its network to 13,215 hotels with 1,303,563 rooms as of Q1 2026, a 16.2% room increase YoY, while international expansion through the Legacy-DH segment and asset-light franchising shift represent meaningful strategic evolution [1]. Q1 2026 revenue rose 11.1% YoY to RMB 6.0B with operating margin improving to 24.8% [1]. AI Deployment (1/2): The company operates China's first hotel-industry AI assistant embedded in its mobile app, plus 'Hello Huazhu' voice-controlled room features for lights, TV, AC, and shades, representing early but tangible AI deployment with operational efficiency gains [4]. Market Share (2/2): H World is China's second-largest hotel group by room count with dominant position in economy-to-midscale segments, operating 1.3M+ rooms with 2,894 additional hotels in pipeline [1]. Pipeline (1/2): Management guided for continued hotel expansion with 537 new openings in Q1 2026 alone and 2,894 hotels under development, with managed/franchised revenue growing 12.4% in H World China [1]. R&amp;D Intensity (0/1): Limited evidence of R&amp;D spending relative to peers; innovation is primarily operational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 World's stated focus is on 'making life better through accommodation and technology,' a clear but not distinctive hospitality mission that identifies purpose without articulating a transformative vision. Community Impact (1/2): H World's 2024 Sustainability Report documents the Green Living program saving 24,000 tons of water and preventing 676 tons of carbon emissions, with 62.4% female employees and 59.6% female hotel general managers in China operations [3]. Employee Retention (1/2): Long management tenure across the leadership team, and the company's ability to operate 13,200+ hotels across 18 countries with consistent service quality suggests organizational stability, though specific voluntary turnover data is not publicly available [3]. Insider Buying (1/2): Founder Ji Qi retains a significant equity stake and is transitioning from CEO to Executive Chairman, with Hui Jin succeeding as CEO — the maintained stake signals alignment but no evidence of net open-market insider buying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World's financial profile remains strong despite stock price pressure. ROE of 28.97% reflects high capital efficiency, and net profit margin of approximately 19% demonstrates pricing power across its brand portfolio [5]. Trailing P/E of 17.69 at a stock price of $40.00 represents a significant discount to the 52-week high of $56.64 [5]. Q1 2026 revenue grew 11.1% YoY to RMB 6.0B with adjusted EBITDA of RMB 1.858B and operating margin of 24.8%, while full-year 2025 showed revenue up 5.9% to RMB 25.3B with earnings surging 66.67% [1][2]. D/E of 322.12% is elevated beyond the 300% floor, reflecting the capital-intensive hotel model, though net cash of RMB 6.3B and operating cash flow of RMB 8.4B in 2025 provide substantial debt service coverage [1][5]. Five-year revenue CAGR of approximately 18.6% reflects strong post-COVID recovery trajectory. Liquidity floor cleared: ~1.84M avg vol x $40.00 = $73.7M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 World demonstrates meaningful infinite game characteristics through its consistent multi-decade focus on building China's largest hotel network, patient international expansion through the DH acquisition, and founder-led governance transitioning to professional management. The leadership transition from Ji Qi (chairman) to Hui Jin (CEO) tests whether the cause endures beyond the founder. Aggressive growth targets (537 openings in Q1 2026 alone) create tension between scale-chasing and quality-building.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World's purpose of democratizing quality accommodation across China through scalable, technology-enabled hotel brands has been validated over 20+ years of consistent execution [1]. Founder Ji Qi's original vision of providing clean, affordable hotels to China's rising middle class has endured through COVID (investing through RMB 1.8B losses), international expansion, and the current leadership transition to Hui Jin as CEO [2][4]. The cause is genuine and partially lived, earning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management team maintains long average tenure, and the 2024 Sustainability Report highlights workforce well-being programs including 62.4% female representation and inclusive hiring [3]. The company's ability to operate 13,200+ hotels across 18 countries with consistent service quality suggests organizational trust. The orderly CEO transition from Ji Qi to Hui Jin indicates a mature governance structure.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 explicitly benchmarks against Marriott and Hilton's global scale while learning from their loyalty program and technology infrastructure models [4]. The company's international expansion through DH acquisition and multi-brand strategy reflects competitive learning rather than zero-sum thinking.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 has evolved from a single economy-hotel brand (HanTing) to a multi-brand, multi-segment, multi-country platform spanning economy to luxury with 13,200+ hotels across 18 countries [1]. The shift toward asset-light franchising and the DH acquisition brought European luxury brands, demonstrating meaningful business model evolution, though none represent a truly transformative reinvention.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invested heavily through COVID-19 despite RMB 1.8B loss in 2022, continuing to open hotels and maintain brand standards when competitors retrenched [2]. The DH acquisition during the pandemic was a courageous long-term bet on international expansion. The decision to transition leadership from founder Ji Qi to professional CEO Hui Jin while maintaining strategic continuity demonstrates principled governance.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 World Group is China's second-largest hotel operator with 13,215 properties and a proven franchise model generating 24.8% operating margin in Q1 2026 [1]. Q1 2026 revenue rose 11.1% to RMB 6.0B with H World China up 12.4%, while full-year 2025 showed earnings surging 66.67% on revenue of RMB 25.3B [1][2]. At a trailing P/E of 17.69 with the stock at $40 — a 29% discount to the 52-week high of $56.64 — the company is attractively valued for a hospitality platform growing rooms 16.2% annually with 2,894 hotels in pipeline [1][5]. ROE of 28.97% and operating cash flow of RMB 8.4B demonstrate capital efficiency, while the shift toward asset-light franchising should continue to improve returns and margins [2][5].</w:t>
      </w:r>
    </w:p>
    <w:p>
      <w:pPr>
        <w:spacing w:after="120"/>
      </w:pPr>
      <w:r>
        <w:rPr>
          <w:rFonts w:ascii="Calibri" w:hAnsi="Calibri"/>
          <w:b w:val="0"/>
          <w:color w:val="3A4A28"/>
          <w:sz w:val="20"/>
        </w:rPr>
        <w:t>The bear case centers on China macro risk, leverage, and decelerating growth. D/E of 322.12% reflects the capital-intensive hotel model, and net cash declined from RMB 9.6B to RMB 6.3B in Q1 2026, suggesting elevated cash consumption [1][5]. Full-year 2026 guidance of just 2-6% revenue growth represents significant deceleration from the 11.1% Q1 pace and the 5.9% achieved in 2025 [1]. The leadership transition from founder Ji Qi to CEO Hui Jin introduces execution risk at a critical growth phase. As a China-domiciled company trading as ADRs on NASDAQ, HTHT carries regulatory and geopolitical risk including potential delisting concerns and capital controls [5]. The Legacy-DH international segment grew only 5.1% in Q1 versus 12.4% for China, suggesting international expansion has yet to achieve scale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growth of 11.1% and operating margin improvement to 24.8% demonstrate accelerating momentum ahead of full-year 2-6% guidance, creating potential for upside surprise [1]</w:t>
      </w:r>
    </w:p>
    <w:p>
      <w:pPr>
        <w:spacing w:before="40" w:after="40"/>
        <w:ind w:left="283"/>
      </w:pPr>
      <w:r>
        <w:rPr>
          <w:rFonts w:ascii="Calibri" w:hAnsi="Calibri"/>
          <w:b/>
          <w:color w:val="4A6B25"/>
          <w:sz w:val="20"/>
        </w:rPr>
        <w:t xml:space="preserve">2. </w:t>
      </w:r>
      <w:r>
        <w:rPr>
          <w:rFonts w:ascii="Calibri" w:hAnsi="Calibri"/>
          <w:b w:val="0"/>
          <w:color w:val="3A4A28"/>
          <w:sz w:val="20"/>
        </w:rPr>
        <w:t>Network expansion from 13,215 hotels with 2,894 in pipeline, shifting toward higher-margin managed/franchised model driving 12.4% H World China revenue growth [1]</w:t>
      </w:r>
    </w:p>
    <w:p>
      <w:pPr>
        <w:spacing w:before="40" w:after="40"/>
        <w:ind w:left="283"/>
      </w:pPr>
      <w:r>
        <w:rPr>
          <w:rFonts w:ascii="Calibri" w:hAnsi="Calibri"/>
          <w:b/>
          <w:color w:val="4A6B25"/>
          <w:sz w:val="20"/>
        </w:rPr>
        <w:t xml:space="preserve">3. </w:t>
      </w:r>
      <w:r>
        <w:rPr>
          <w:rFonts w:ascii="Calibri" w:hAnsi="Calibri"/>
          <w:b w:val="0"/>
          <w:color w:val="3A4A28"/>
          <w:sz w:val="20"/>
        </w:rPr>
        <w:t>Stock trades at 29% discount to 52-week high ($40 vs $56.64) with trailing P/E of 17.69 on a company generating ROE of 28.97% and RMB 8.4B annual operating cash flow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 slowdown and consumer confidence deterioration could compress RevPAR and occupancy, with full-year guidance of only 2-6% revenue growth suggesting management expects moderation [1]</w:t>
      </w:r>
    </w:p>
    <w:p>
      <w:pPr>
        <w:spacing w:before="40" w:after="40"/>
        <w:ind w:left="283"/>
      </w:pPr>
      <w:r>
        <w:rPr>
          <w:rFonts w:ascii="Calibri" w:hAnsi="Calibri"/>
          <w:b/>
          <w:color w:val="4A6B25"/>
          <w:sz w:val="20"/>
        </w:rPr>
        <w:t xml:space="preserve">2. </w:t>
      </w:r>
      <w:r>
        <w:rPr>
          <w:rFonts w:ascii="Calibri" w:hAnsi="Calibri"/>
          <w:b w:val="0"/>
          <w:color w:val="3A4A28"/>
          <w:sz w:val="20"/>
        </w:rPr>
        <w:t>D/E of 322.12% exceeds the 300% infrastructure floor, and net cash declined from RMB 9.6B to RMB 6.3B in one quarter, indicating elevated leverage and cash consumption [1][5]</w:t>
      </w:r>
    </w:p>
    <w:p>
      <w:pPr>
        <w:spacing w:before="40" w:after="40"/>
        <w:ind w:left="283"/>
      </w:pPr>
      <w:r>
        <w:rPr>
          <w:rFonts w:ascii="Calibri" w:hAnsi="Calibri"/>
          <w:b/>
          <w:color w:val="4A6B25"/>
          <w:sz w:val="20"/>
        </w:rPr>
        <w:t xml:space="preserve">3. </w:t>
      </w:r>
      <w:r>
        <w:rPr>
          <w:rFonts w:ascii="Calibri" w:hAnsi="Calibri"/>
          <w:b w:val="0"/>
          <w:color w:val="3A4A28"/>
          <w:sz w:val="20"/>
        </w:rPr>
        <w:t>ADR/VIE structure carries inherent China regulatory and geopolitical risk, compounded by the leadership transition from founder Ji Qi to professional CEO Hui Jin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Hotel operations involve physical-world services — cleaning rooms, managing properties, providing hospitality — that AI cannot replace. H World's core business of operating and franchising 13,200+ hotels across China is fundamentally protected from AI substitution [1]. However, AI-powered travel platforms (e.g., AI trip planners, dynamic pricing aggregators) could increase pricing pressure and reduce direct booking advantages, creating moderate channel disruption risk. The company's franchise-heavy model with managed and franchised revenue growing 12.4% in China provides structural insulation since franchisees bear property risk [1]. AI Opportunity (1/1): H World actively deploys AI through its intelligent hotel assistant (first in China's hotel industry), voice-controlled room features, and automated housekeeping dispatch systems, generating operational efficiencies and enhanced guest experience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 World Group Q1 2026 Financial Results — RMB 6.0B revenue, 11.1% YoY growth, 13,215 hotels, 2,894 in pipeline, operating margin 24.8%, May 2026</w:t>
      </w:r>
    </w:p>
    <w:p>
      <w:pPr>
        <w:spacing w:before="20" w:after="20"/>
        <w:ind w:left="170"/>
      </w:pPr>
      <w:r>
        <w:rPr>
          <w:rFonts w:ascii="Calibri" w:hAnsi="Calibri"/>
          <w:b/>
          <w:color w:val="4A6B25"/>
          <w:sz w:val="15"/>
        </w:rPr>
        <w:t xml:space="preserve">2. </w:t>
      </w:r>
      <w:r>
        <w:rPr>
          <w:rFonts w:ascii="Calibri" w:hAnsi="Calibri"/>
          <w:b w:val="0"/>
          <w:color w:val="3A4A28"/>
          <w:sz w:val="17"/>
        </w:rPr>
        <w:t>H World Group Full Year 2025 Results — RMB 25.3B revenue, 5.9% growth, earnings up 66.67%, RMB 8.4B operating cash flow, March 2026</w:t>
      </w:r>
    </w:p>
    <w:p>
      <w:pPr>
        <w:spacing w:before="20" w:after="20"/>
        <w:ind w:left="170"/>
      </w:pPr>
      <w:r>
        <w:rPr>
          <w:rFonts w:ascii="Calibri" w:hAnsi="Calibri"/>
          <w:b/>
          <w:color w:val="4A6B25"/>
          <w:sz w:val="15"/>
        </w:rPr>
        <w:t xml:space="preserve">3. </w:t>
      </w:r>
      <w:r>
        <w:rPr>
          <w:rFonts w:ascii="Calibri" w:hAnsi="Calibri"/>
          <w:b w:val="0"/>
          <w:color w:val="3A4A28"/>
          <w:sz w:val="17"/>
        </w:rPr>
        <w:t>H World Group 2024 Sustainability Report — Green Living program, 24,000 tons water saved, 676 tons CO2 prevented, 62.4% female employees, June 2025</w:t>
      </w:r>
    </w:p>
    <w:p>
      <w:pPr>
        <w:spacing w:before="20" w:after="20"/>
        <w:ind w:left="170"/>
      </w:pPr>
      <w:r>
        <w:rPr>
          <w:rFonts w:ascii="Calibri" w:hAnsi="Calibri"/>
          <w:b/>
          <w:color w:val="4A6B25"/>
          <w:sz w:val="15"/>
        </w:rPr>
        <w:t xml:space="preserve">4. </w:t>
      </w:r>
      <w:r>
        <w:rPr>
          <w:rFonts w:ascii="Calibri" w:hAnsi="Calibri"/>
          <w:b w:val="0"/>
          <w:color w:val="3A4A28"/>
          <w:sz w:val="17"/>
        </w:rPr>
        <w:t>H World Group corporate and investor relations — leadership transition (Ji Qi to Hui Jin), Hello Huazhu AI system, brand portfolio</w:t>
      </w:r>
    </w:p>
    <w:p>
      <w:pPr>
        <w:spacing w:before="20" w:after="20"/>
        <w:ind w:left="170"/>
      </w:pPr>
      <w:r>
        <w:rPr>
          <w:rFonts w:ascii="Calibri" w:hAnsi="Calibri"/>
          <w:b/>
          <w:color w:val="4A6B25"/>
          <w:sz w:val="15"/>
        </w:rPr>
        <w:t xml:space="preserve">5. </w:t>
      </w:r>
      <w:r>
        <w:rPr>
          <w:rFonts w:ascii="Calibri" w:hAnsi="Calibri"/>
          <w:b w:val="0"/>
          <w:color w:val="3A4A28"/>
          <w:sz w:val="17"/>
        </w:rPr>
        <w:t>Stock Analysis / GuruFocus — HTHT key statistics, PE 17.69, D/E 322.12%, ROE 28.97%, stock price $40.00,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