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IONQ</w:t>
      </w:r>
      <w:r>
        <w:rPr>
          <w:rFonts w:ascii="Calibri" w:hAnsi="Calibri"/>
          <w:b/>
          <w:color w:val="1A2010"/>
          <w:sz w:val="40"/>
        </w:rPr>
        <w:t xml:space="preserve">  IonQ, Inc.</w:t>
      </w:r>
    </w:p>
    <w:p>
      <w:pPr>
        <w:spacing w:after="120"/>
      </w:pPr>
      <w:r>
        <w:rPr>
          <w:rFonts w:ascii="Calibri" w:hAnsi="Calibri"/>
          <w:b/>
          <w:color w:val="6E8450"/>
          <w:sz w:val="18"/>
        </w:rPr>
        <w:t>GROWTH SLEEVE · 2026-08-15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NYSE · United States</w:t>
      </w:r>
    </w:p>
    <w:p>
      <w:pPr>
        <w:spacing w:after="80"/>
      </w:pPr>
      <w:r>
        <w:rPr>
          <w:rFonts w:ascii="Calibri" w:hAnsi="Calibri"/>
          <w:b w:val="0"/>
          <w:color w:val="3A4A28"/>
          <w:sz w:val="20"/>
        </w:rPr>
        <w:t>IonQ develops trapped-ion quantum computing systems and has expanded into quantum networking, quantum-safe security, and quantum sensing, with distribution via AWS Braket, Azure Quantum, and Google Cloud Marketplace alongside DARPA and Space Development Agency contracts. Q2 2026 revenue reached a record $80.1M (+287% YoY), the fifth consecutive record quarter, and full-year guidance was raised to $280-290M. Remaining performance obligations grew to $485M from $122M a year earlier, and the company continues integrating its SkyWater fabrication acquisition.</w:t>
      </w:r>
    </w:p>
    <w:p>
      <w:r>
        <w:rPr>
          <w:rFonts w:ascii="Calibri" w:hAnsi="Calibri"/>
          <w:b/>
          <w:color w:val="6E8450"/>
          <w:sz w:val="18"/>
        </w:rPr>
        <w:t>1,132 Employees · https://www.ionq.com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IonQ has executed a genuinely transformative expansion in the last several years — from a single quantum-computing product line into four segments (quantum computing, networking, security, sensing) — while delivering five consecutive record revenue quarters and 287% YoY growth in Q2 2026 to $80.1M [1]. AI Deployment (1/2): IonQ markets its systems as complementary infrastructure for future AI/optimization workloads and distributes through AWS Braket, Azure Quantum, and Google Cloud Marketplace, but no quantified internal AI-driven efficiency gains or AI-specific shipped product were identified — the evidence supports quantum-AI positioning rather than demonstrated AI deployment [1]. Market Share (2/2): IonQ is documented as 'the largest pure-play [quantum computing company] by revenue,' with roughly $130M in 2025 sales ahead of peers Rigetti and D-Wave, a category-leadership claim backed by specific figures [2]. Product Pipeline (2/2): A 256-qubit roadmap with the SkyWater fabrication partnership is specifically named, alongside RPOs that grew to $485M from $122M a year earlier, giving concrete forward revenue visibility [1][2]. R&amp;D Intensity (1/1): As a pre-commercial-scale hardware company still posting a GAAP net loss of $1.87B in Q2 2026 (driven substantially by warrant fair-value charges) with Adjusted EBITDA loss of $120.3M, IonQ's R&amp;D spend relative to revenue remains far above typical industry norms, consistent with a frontier-technology R&amp;D posture.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IonQ's stated purpose — using quantum computing to solve intractable problems in science, security, and industry — is specific and thoughtful, and is reinforced by real government partnerships (DARPA, Space Development Agency) rather than pure marketing language, though it has not yet been validated by the kind of multi-decade track record that would earn a top score [2][3]. Community Impact (0/2): No distinctive charitable or community investment program was identified. Employee Retention (0/2): Former CEO Peter Chapman resigned and subsequently made his 'first ever discretionary sale' of $37.5M in stock two weeks later, a leadership-transition and retention red flag at the top of the organization [3]. Insider Buying (0/2): IonQ insiders have collectively sold approximately $988M in stock over five years against just $3.35M in purchases over the same period, and a short seller has alleged $396.6M in insider sales tied to newly created 10b5-1 plans around the CEO transition — a strongly negative signal on leadership conviction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metrics are exceptional: revenue grew 287% YoY in Q2 2026 and the 5-year revenue CAGR is approximately 180% (FY2021 $2.1M to FY2025 $130.0M), both far exceeding the 10% target, and D/E of 2% is far under the 70% target [1][2][4]. Profitability metrics reflect a pre-commercial-scale company: ROE of -60.48% and TTM net profit margin of -392.55% both hit their zero floors, driven substantially by non-cash warrant fair-value charges on top of ongoing operating losses. Forward P/E and Forward PEG are not meaningful (net losses) and were excluded from both the weighted sum and its denominator. The stock clears the liquidity floor comfortably at ~$951M in daily dollar volume (20.55M shares/day at $46.26).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IonQ shows real infinite-game instincts on the product side — continued heavy R&amp;D investment through years of losses, a genuine expansion of its mission into quantum networking, security, and sensing, and government partnerships that validate a cause bigger than quarterly results. But governance has been the company's weak point: a CEO resignation followed immediately by a large discretionary insider sale, a securities-fraud investigation from short-seller allegations, and roughly $988M in insider selling against just $3.35M in purchases over five years all point to leadership behavior that is difficult to reconcile with deep conviction in the long-term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'Solving the world's biggest problems through quantum computing' is a genuine, resilient, and idealistic cause reinforced by real DARPA and Space Development Agency partnerships rather than marketing alone, but an active securities-fraud investigation stemming from short-seller allegations about revenue practices creates real tension with the credibility the cause requires for a top score [2][3].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Former CEO Peter Chapman's resignation followed two weeks later by his first-ever discretionary stock sale of $37.5M, combined with a short seller's allegation that eight insiders sold or authorized $396.6M in stock via newly created 10b5-1 plans around the same period, are significant governance and trust red flags at the leadership level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IonQ distributes through and partners with the very hyperscalers (AWS, Microsoft Azure, Google Cloud) that also host competing quantum offerings, reflecting a collaborative, ecosystem-oriented competitive posture rather than a pure win-at-all-costs stance toward Rigetti, D-Wave, or IBM Quantum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IonQ has meaningfully diversified beyond pure quantum computing into quantum networking, quantum-safe security, and quantum sensing, and acquired SkyWater to vertically integrate fabrication — real business-model evolution, though it reads as expansion and diversification rather than a single transformative pivot away from a failing core business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IonQ has continued funding its 256-qubit roadmap and the SkyWater fabrication acquisition despite years of heavy losses ($1.87B GAAP net loss in Q2 2026 alone) and investor dilution concerns — a real long-horizon commitment — but this is tempered by the scale of insider selling during the same period, which undercuts the read of leadership 'sacrificing' alongside shareholders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IonQ delivered its fifth consecutive record revenue quarter with Q2 2026 revenue of $80.1M, up 287% YoY and roughly 20% above the company's own internal expectations, driven by global deployment of its fifth-generation quantum systems across all four business segments [1]. Full-year guidance was raised to $280-290M (roughly 100% organic YoY growth at the midpoint, excluding SkyWater), and remaining performance obligations nearly quadrupled to $485M from $122M a year earlier, providing genuine forward revenue visibility rather than a single-quarter spike [1]. IonQ's AI Resilience score of 8/10 reflects a structural advantage: quantum computing hardware is largely immune to AI substitution and is increasingly framed as complementary infrastructure for AI-era optimization workloads, with government backing (DARPA, Space Development Agency) adding durability that few growth-stage tech companies can claim.</w:t>
      </w:r>
    </w:p>
    <w:p>
      <w:pPr>
        <w:spacing w:after="120"/>
      </w:pPr>
      <w:r>
        <w:rPr>
          <w:rFonts w:ascii="Calibri" w:hAnsi="Calibri"/>
          <w:b w:val="0"/>
          <w:color w:val="3A4A28"/>
          <w:sz w:val="20"/>
        </w:rPr>
        <w:t>The bear case centers on governance and cash burn rather than the technology roadmap. IonQ posted a GAAP net loss of $1.87B in Q2 2026 (substantially driven by a $1.65B non-cash warrant fair-value charge, with Adjusted EBITDA loss of $120.3M reflecting the underlying operating burn), and TTM net profit margin of -392.55% and ROE of -60.48% both sit at their scoring floors [1][4]. More concerning is the pattern of insider behavior: former CEO Peter Chapman resigned and two weeks later made his first-ever discretionary stock sale of $37.5M, a short seller alleges eight insiders sold or authorized $396.6M in stock via newly created 10b5-1 plans, and a securities-fraud investigation into IonQ's revenue practices remains open — insiders have sold roughly $988M in stock over five years against just $3.35M in purchases [3]. Management itself acknowledges 'no commercial killer app running at scale on quantum hardware' yet, and any delay to the 256-qubit roadmap or SkyWater integration could extend the timeline to durable profitability. The Inspire Impact Score of +44 (ALIGNED) is a distinguishing positive for faith-based portfolios relative to most large-cap tech peers.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Remaining performance obligations nearly quadrupled to $485M from $122M a year earlier, providing multi-quarter forward revenue visibility that could support continued guidance raises if conversion holds [1]</w:t>
      </w:r>
    </w:p>
    <w:p>
      <w:pPr>
        <w:spacing w:before="40" w:after="40"/>
        <w:ind w:left="283"/>
      </w:pPr>
      <w:r>
        <w:rPr>
          <w:rFonts w:ascii="Calibri" w:hAnsi="Calibri"/>
          <w:b/>
          <w:color w:val="4A6B25"/>
          <w:sz w:val="20"/>
        </w:rPr>
        <w:t xml:space="preserve">2. </w:t>
      </w:r>
      <w:r>
        <w:rPr>
          <w:rFonts w:ascii="Calibri" w:hAnsi="Calibri"/>
          <w:b w:val="0"/>
          <w:color w:val="3A4A28"/>
          <w:sz w:val="20"/>
        </w:rPr>
        <w:t>White House executive orders on quantum security, computing, sensing, and networking cited by management as a policy tailwind supporting accelerating enterprise and government adoption, building on existing DARPA and Space Development Agency contracts [2]</w:t>
      </w:r>
    </w:p>
    <w:p>
      <w:pPr>
        <w:spacing w:before="40" w:after="40"/>
        <w:ind w:left="283"/>
      </w:pPr>
      <w:r>
        <w:rPr>
          <w:rFonts w:ascii="Calibri" w:hAnsi="Calibri"/>
          <w:b/>
          <w:color w:val="4A6B25"/>
          <w:sz w:val="20"/>
        </w:rPr>
        <w:t xml:space="preserve">3. </w:t>
      </w:r>
      <w:r>
        <w:rPr>
          <w:rFonts w:ascii="Calibri" w:hAnsi="Calibri"/>
          <w:b w:val="0"/>
          <w:color w:val="3A4A28"/>
          <w:sz w:val="20"/>
        </w:rPr>
        <w:t>Progress on the 256-qubit roadmap and SkyWater fabrication integration, if executed on schedule, would strengthen IonQ's claim to category leadership as 'the largest pure-play quantum company by revenue' ahead of Rigetti and D-Wave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An open securities-fraud investigation stemming from short-seller allegations about IonQ's revenue recognition practices, combined with roughly $988M in insider selling over five years against just $3.35M in purchases, raises real governance-conviction questions independent of the technology story [3]</w:t>
      </w:r>
    </w:p>
    <w:p>
      <w:pPr>
        <w:spacing w:before="40" w:after="40"/>
        <w:ind w:left="283"/>
      </w:pPr>
      <w:r>
        <w:rPr>
          <w:rFonts w:ascii="Calibri" w:hAnsi="Calibri"/>
          <w:b/>
          <w:color w:val="4A6B25"/>
          <w:sz w:val="20"/>
        </w:rPr>
        <w:t xml:space="preserve">2. </w:t>
      </w:r>
      <w:r>
        <w:rPr>
          <w:rFonts w:ascii="Calibri" w:hAnsi="Calibri"/>
          <w:b w:val="0"/>
          <w:color w:val="3A4A28"/>
          <w:sz w:val="20"/>
        </w:rPr>
        <w:t>GAAP net loss of $1.87B in Q2 2026 and TTM net profit margin of -392.55% show the company remains deeply unprofitable; any slowdown in the current hyper-growth rate (287% YoY) would quickly expose the lack of an underlying profitability cushion [1][4]</w:t>
      </w:r>
    </w:p>
    <w:p>
      <w:pPr>
        <w:spacing w:before="40" w:after="40"/>
        <w:ind w:left="283"/>
      </w:pPr>
      <w:r>
        <w:rPr>
          <w:rFonts w:ascii="Calibri" w:hAnsi="Calibri"/>
          <w:b/>
          <w:color w:val="4A6B25"/>
          <w:sz w:val="20"/>
        </w:rPr>
        <w:t xml:space="preserve">3. </w:t>
      </w:r>
      <w:r>
        <w:rPr>
          <w:rFonts w:ascii="Calibri" w:hAnsi="Calibri"/>
          <w:b w:val="0"/>
          <w:color w:val="3A4A28"/>
          <w:sz w:val="20"/>
        </w:rPr>
        <w:t>Management itself acknowledges there is 'still no commercial killer app running at scale on quantum hardware' — any delay in the 256-qubit roadmap, SkyWater regulatory approval, or slower-than-expected enterprise adoption could materially extend the timeline to commercially meaningful, self-sustaining deployments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Quantum computing hardware is structurally orthogonal to classical AI substitution risk — large language models cannot replace trapped-ion quantum processors, and if anything, AI-era optimization and materials-science workloads are cited as a driver of future quantum demand [2]. IonQ's government backing (DARPA, Space Development Agency contracts) and enterprise distribution through AWS, Azure, and Google Cloud Marketplace add structural durability that AI tools cannot disintermediate [1][2]. This falls just short of the top tier because IonQ itself acknowledges there is 'still no commercial killer app running at scale on quantum hardware,' meaning the company's own revenue durability carries execution risk independent of AI [2]. AI Opportunity (0/1): No revenue is specifically classified or quantified as 'AI revenue' — IonQ's business is quantum computing sold as complementary infrastructure to AI/HPC workloads, not AI product revenue itself, so it does not meet the tiebreaker bar.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IonQ Q2 2026 Earnings Release and Earnings Call — Revenue $80.1M (+287%), Full-Year Guidance Raised to $280-290M, RPO $485M — Quantum Computing Report, Motley Fool, Investing.com, August 2026</w:t>
      </w:r>
    </w:p>
    <w:p>
      <w:pPr>
        <w:spacing w:before="20" w:after="20"/>
        <w:ind w:left="170"/>
      </w:pPr>
      <w:r>
        <w:rPr>
          <w:rFonts w:ascii="Calibri" w:hAnsi="Calibri"/>
          <w:b/>
          <w:color w:val="4A6B25"/>
          <w:sz w:val="15"/>
        </w:rPr>
        <w:t xml:space="preserve">2. </w:t>
      </w:r>
      <w:r>
        <w:rPr>
          <w:rFonts w:ascii="Calibri" w:hAnsi="Calibri"/>
          <w:b w:val="0"/>
          <w:color w:val="3A4A28"/>
          <w:sz w:val="17"/>
        </w:rPr>
        <w:t>IonQ Business Overview and Analyst Outlook — Largest Pure-Play Quantum Revenue, DARPA/Space Development Agency Contracts, 256-Qubit Roadmap, AWS/Azure/Google Cloud Distribution — Parameter, IndexBox, foolery, August 2026</w:t>
      </w:r>
    </w:p>
    <w:p>
      <w:pPr>
        <w:spacing w:before="20" w:after="20"/>
        <w:ind w:left="170"/>
      </w:pPr>
      <w:r>
        <w:rPr>
          <w:rFonts w:ascii="Calibri" w:hAnsi="Calibri"/>
          <w:b/>
          <w:color w:val="4A6B25"/>
          <w:sz w:val="15"/>
        </w:rPr>
        <w:t xml:space="preserve">3. </w:t>
      </w:r>
      <w:r>
        <w:rPr>
          <w:rFonts w:ascii="Calibri" w:hAnsi="Calibri"/>
          <w:b w:val="0"/>
          <w:color w:val="3A4A28"/>
          <w:sz w:val="17"/>
        </w:rPr>
        <w:t>IonQ Insider Selling and Governance — CEO Peter Chapman Resignation and $37.5M Sale, $988M Five-Year Insider Selling, Securities Fraud Investigation — CoinCentral, FX Leaders, Sahm Capital, Foreign Policy Journal,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IONQ Key Statistics and Financials: ROE -60.48%, TTM Net Profit Margin -392.55%, D/E 0.02, Stock Price $46.26,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