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JBHT</w:t>
      </w:r>
      <w:r>
        <w:rPr>
          <w:rFonts w:ascii="Calibri" w:hAnsi="Calibri"/>
          <w:b/>
          <w:color w:val="1A2010"/>
          <w:sz w:val="40"/>
        </w:rPr>
        <w:t xml:space="preserve">  J.B. Hunt Transport Services,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2026-08-08 · Inspire: 58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Trucking &amp; Transportation Logistics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J.B. Hunt Transport Services, Inc. is one of the largest surface transportation and logistics companies in North America. The company operates through five segments: Intermodal (JBI), Dedicated Contract Services (DCS), Integrated Capacity Solutions (ICS), Final Mile Services (FMS), and Truckload (JBT). Founded in 1961 by Johnnie Bryan Hunt, the company pioneered intermodal freight — combining truck and rail — to create more efficient and sustainable supply chains. Headquartered in Lowell, Arkansas.</w:t>
      </w:r>
    </w:p>
    <w:p>
      <w:r>
        <w:rPr>
          <w:rFonts w:ascii="Calibri" w:hAnsi="Calibri"/>
          <w:b/>
          <w:color w:val="6E8450"/>
          <w:sz w:val="18"/>
        </w:rPr>
        <w:t>31,750 Employees · https://www.jbhunt.com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J.B. Hunt has successfully expanded its intermodal platform into the dominant North American franchise, growing JBI segment revenue 22% YoY to $1.75B in Q2 2026 [1]. The company's J.B. Hunt 360 technology platform has transformed freight matching and capacity optimization, creating a digital marketplace that differentiates from traditional brokerage. These represent significant capability extensions rather than entirely new business models. AI Deployment (1/2): The company automated nearly 100,000 hours across Highway, Dedicated, and Customer Experience teams using AI-powered tools, representing quantifiable operational savings [3]. AI is being deployed for freight matching, route optimization, and customer visibility enhancement, though no specific AI revenue figures are reported. Market Share (1/2): J.B. Hunt is a meaningful player in intermodal and dedicated contract carriage but is not the outright category leader across all segments. The company competes with Schneider, Hub Group, and others in intermodal, maintaining a strong but not dominant position [1]. Product Pipeline (1/2): The company's mode-neutral approach and 360 platform provide pipeline visibility as the technology deepens integration across shippers and carriers, though no specific next-gen products with launch dates have been announced. R&amp;D Intensity (1/1): Technology investment through the 360 platform exceeds industry averages for traditional trucking companies, positioning JBHT as a technology-forward logistics provider.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J.B. Hunt's vision — 'to create the most efficient transportation network in North America' — is clear and identifies what the company does and for whom, but it does not articulate a deeper purpose beyond operational efficiency [4]. The employee-first philosophy ('take care of employees who take care of customers who take care of shareholders') adds warmth but is a common framework. Community Impact (1/2): J.B. Hunt publishes sustainability reports and participates in Dow Jones Sustainability Indices (Best-in-Class inclusion in 2024) [5]. The company has set a 32% carbon emission intensity reduction target by 2034. These are structured programs with measurable goals, though not distinctive community investment. Employee Retention (1/2): The company has grown a culture of integrity with 8,000+ online learning courses and professional certification reimbursement [3]. Internal promotions are common — CEO Shelley Simpson rose through the ranks over 30 years. Average retention data is not publicly reported but the culture emphasis suggests adequate retention. Insider Buying (1/2): Significant net insider selling in 2026 — DCS President Bradley Hicks sold $2.9M in shares, COO Nicholas Hobbs sold $613K, EVP Spencer Frazier sold $516K [4]. No notable net insider buying identified. The selling pattern is partially offset by long executive tenures suggesting ongoing equity-based conviction.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(Growth sleeve, 10 weight units). D/E of 50% is well below the 70% target, scoring 1.0 [6]. ROE of 16.7% exceeds the 15% target, scoring 1.0 at 2x weight [6]. Revenue growth YoY (TTM) of 5.3% is below the 10% target but improving rapidly — Q2 2026 showed 19% YoY growth — scoring 0.84 [1][6]. Revenue growth 5yr CAGR of approximately 4.5% (from $9.64B in 2020 to $12.0B in 2025) scores 0.63 at 2x weight. Forward P/E of 32.6 is above the 20 target, scoring 0.68 [6]. Profit margin of approximately 5.2% is low for the target of 20%, reflecting the capital-intensive nature of trucking, scoring 0.26 [6]. Forward PEG of 1.81 scores 0.60 at 2x weight. Stock price of $284.95 with average daily volume well above liquidity floor. Weighted sum: 7.24/10 = 7.2, rounds to 7.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J.B. Hunt demonstrates meaningful infinite game characteristics rooted in its 65-year history and founder's legacy. The company's pioneering of intermodal freight — a bet that was initially ridiculed by the trucking industry — is a canonical example of existential flexibility in service of efficiency and sustainability. Under CEO Shelley Simpson (a 30-year veteran), the company maintains a strong promote-from-within culture and long-term technology investments through the 360 platform. However, the company's competitive language is increasingly focused on market share and efficiency metrics rather than a transformative vision for the future.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J.B. Hunt's purpose — creating the most efficient transportation network in North America — has been validated by decades of consistent execution, particularly the pioneering intermodal partnership with BNSF Railway that transformed the freight industry [1][4]. The vision of eliminating waste and reducing costs in supply chains connects to sustainability and economic value. However, efficiency is not inherently inspiring — it's a means, not a cause. Sinek would note that 'most efficient' is achievable and measurable, which makes it more of a goal than a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Shelley Simpson's 30-year rise through the company and the broader pattern of internal promotions (CFO, COO, division presidents all promoted from within) demonstrate a culture that develops and trusts its people [3][4]. The company offers 8,000+ learning courses and professional certification reimbursement. Executive Team rated 'B' (Top 30%) on Comparably. However, trucking industry turnover is structurally high, and J.B. Hunt's 31,750 employees face the typical challenges of a transportation workforce. No specific voluntary turnover data available.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J.B. Hunt's competitive approach emphasizes building the best network and technology platform rather than defeating specific competitors. The company's mode-neutral strategy — offering customers the best solution regardless of which mode (truck, rail, intermodal) it uses — reflects a customer-first mindset over competitive destruction [1]. Management commentary focuses on improving service quality and operational efficiency rather than market share battles.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J.B. Hunt's transformation from a pure trucking company to an intermodal pioneer is a textbook example of existential flexibility. In the 1980s-90s, Johnnie Bryan Hunt partnered with railroads when the entire trucking industry considered rail a competitor to be defeated [1]. This pivot was painful — it cannibalized trucking revenue — but created the most profitable intermodal franchise in North America. More recently, the 360 technology platform represents a second transformation from an asset-heavy carrier to a technology-enabled logistics network.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J.B. Hunt invested heavily in the 360 technology platform during the freight recession of 2023-2024, removing $135M in structural costs while building digital capabilities for the recovery [1]. The company maintained its dividend and technology spending through the downturn rather than cutting for short-term earnings. However, the $135M cost removal also reflects financial pragmatism, and the company has not taken bold bets that sacrifice near-term results for transformative capabilities.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J.B. Hunt delivered a strong Q2 2026 with revenue of $3.50B (up 19% YoY), operating income of $259.5M (up 32%), and EPS of $1.91 beating consensus of $1.74 [1]. The intermodal segment led with $1.75B revenue (up 22% YoY), signaling a broad freight market recovery after the 2023-2024 downcycle. The company removed $135M in structural costs during the downturn, creating operating leverage as volumes recover. D/E of 50% provides balance sheet flexibility, ROE of 16.7% demonstrates capital efficiency, and the 360 technology platform positions JBHT as the most technology-forward traditional carrier in North America.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valuation is stretched at 32.6x forward earnings and 1.81x PEG, pricing in significant continued recovery that may already be reflected [6]. Net profit margin of ~5.2% is structurally low due to the capital-intensive trucking model, and the 5-year revenue CAGR of 4.5% reflects the boom-bust freight cycle rather than steady growth [6]. Autonomous trucking technology, while still years from commercial scale, represents a long-term structural threat to the driver-dependent model. Significant insider selling in 2026 ($4M+ across multiple executives) suggests leadership may view the stock as fairly valued at current levels [4]. Final Mile Services revenue declined 6% in Q2 with operating income down 30%, indicating not all segments are participating in the recovery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Freight market recovery accelerating with Q2 2026 intermodal volumes up 22% YoY — if the cycle continues into 2027, JBHT's operating leverage from $135M in cost reductions could drive significant EPS expansion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360 technology platform deepening shipper integration and creating network effects that increase switching costs and pricing power as more capacity joins the digital marketplace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Intermodal market share gains as sustainability-focused shippers shift from over-the-road trucking to lower-carbon intermodal solutions, supported by JBHT's 32% carbon intensity reduction target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Forward P/E of 32.6x and PEG of 1.81x price in a sustained freight recovery — any reversion to recessionary freight conditions would compress multiples sharply given the cyclical nature of the business 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Autonomous trucking technology from Aurora, Kodiak, and others could structurally disrupt the driver-dependent long-haul model within 5-10 years, threatening Truckload and potentially Intermodal margins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Net insider selling of $4M+ in 2026 across CEO-level executives signals potential near-term overvaluation, and Final Mile Services segment weakness (revenue -6%, operating income -30%) suggests uneven recovery [1][4]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J.B. Hunt's core business involves physical-world operations — moving freight via trucks and intermodal containers across North America. AI cannot substitute for the physical movement of goods, the driver workforce, or the rail/highway infrastructure. The Dedicated Contract Services and Intermodal segments are deeply embedded in customers' supply chains with high switching costs [1]. However, the brokerage segment (ICS) faces moderate AI disruption risk as AI-powered freight matching platforms could disintermediate traditional brokers, and autonomous trucking technology (though still years away from scale deployment) represents a long-term structural threat to the driver-dependent model. AI Opportunity (1/1): J.B. Hunt is actively deploying AI with measurable results — automating 100,000 hours across operations, enhancing the 360 platform with AI-driven freight matching and route optimization, and improving customer visibility [3]. These generate quantifiable operational savings and competitive advantage.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J.B. Hunt Q2 2026 Earnings Release — Revenue $3.50B (up 19% YoY), EPS $1.91, Operating Income $259.5M,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J.B. Hunt Q1 2026 10-Q Filing — Revenue $3.06B, EPS $1.49, SEC Filing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J.B. Hunt Innovation and AI Deployment — 100,000 Hours Automated, 360 Platform, Culture and Leadership; jbhunt.com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J.B. Hunt Insider Trading Activity — Net Selling $4M+ Across Executives; TipRanks, StockTitan, MarketBeat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J.B. Hunt ESG and Sustainability — Dow Jones Sustainability Index Inclusion, 32% Carbon Reduction Target; jbhunt.com 2024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 / StockAnalysis — JBHT Key Statistics: P/E 44.78, Forward P/E 32.61, PEG 1.81, D/E 50%, ROE 16.68%,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