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JBLU</w:t>
      </w:r>
      <w:r>
        <w:rPr>
          <w:rFonts w:ascii="Calibri" w:hAnsi="Calibri"/>
          <w:b/>
          <w:color w:val="1A2010"/>
          <w:sz w:val="40"/>
        </w:rPr>
        <w:t xml:space="preserve">  JetBlue Airways Corporation</w:t>
      </w:r>
    </w:p>
    <w:p>
      <w:pPr>
        <w:spacing w:after="120"/>
      </w:pPr>
      <w:r>
        <w:rPr>
          <w:rFonts w:ascii="Calibri" w:hAnsi="Calibri"/>
          <w:b/>
          <w:color w:val="6E8450"/>
          <w:sz w:val="18"/>
        </w:rPr>
        <w:t>GROWTH SLEEVE · 2026-08-13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United States</w:t>
      </w:r>
    </w:p>
    <w:p>
      <w:pPr>
        <w:spacing w:after="80"/>
      </w:pPr>
      <w:r>
        <w:rPr>
          <w:rFonts w:ascii="Calibri" w:hAnsi="Calibri"/>
          <w:b w:val="0"/>
          <w:color w:val="3A4A28"/>
          <w:sz w:val="20"/>
        </w:rPr>
        <w:t>JetBlue Airways is a U.S. low-cost carrier operating primarily on the East Coast, Caribbean, and select transcontinental routes. Led by CEO Joanna Geraghty since February 2024, the airline is executing the JetForward transformation strategy targeting $1.2B in incremental EBIT by 2028 and $1/share EPS. Q2 2026 operating revenue was $2.7B (+14.5% YoY) with RASM growth of 10.9%, though the company reported an adjusted loss of $0.66/share as fuel costs surged 81%. JetBlue operates approximately 1,000 daily flights with a fleet of ~280 Airbus aircraft serving ~100 destinations. TTM revenue is approximately $9.2B.</w:t>
      </w:r>
    </w:p>
    <w:p>
      <w:r>
        <w:rPr>
          <w:rFonts w:ascii="Calibri" w:hAnsi="Calibri"/>
          <w:b/>
          <w:color w:val="6E8450"/>
          <w:sz w:val="18"/>
        </w:rPr>
        <w:t>24,000 Employees · https://www.jetblue.com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JetBlue has launched the JetForward transformation strategy targeting $310M incremental EBIT in 2026 and $850-950M by 2027, which represents a meaningful turnaround plan but is early in execution and has not yet delivered profitability [1]. The Mint premium product expansion is an incremental service upgrade rather than a business model transformation. The failed $3.8B Spirit Airlines merger in 2024 (blocked by DOJ) represents a significant strategic setback. AI Deployment (1/2): JetBlue has deployed AI and ML across four business lines, each with its own dedicated AI/ML team, using Databricks for accelerating innovation across customer service, pricing, crew scheduling, and operations [2]. CEO Geraghty describes AI as 'the equivalent of electricity' for the company's future. These are real operational deployments but no AI-specific revenue is generated. Market Share (0/2): JetBlue holds less than 5% of U.S. domestic airline market share, competing against much larger carriers (Delta, United, American, Southwest) with significantly greater scale, route networks, and financial resources [1]. The company is not a market share leader or fastest share gainer. Product Pipeline (1/2): JetForward strategy has specific milestones — $1 EPS by 2028, premium product expansion, network optimization — providing some visibility into the transformation roadmap, though no specific product launches with named dates and revenue visibility have been disclosed [1]. R&amp;D Intensity (0/1): Airlines do not conduct traditional R&amp;D. JetBlue's technology investments are operational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JetBlue's mission of 'inspiring humanity' is genuinely distinctive and specific — it defines the airline not by what it does (fly planes) but by why it exists (inspire humanity through the travel experience) [2]. CEO Geraghty's statement that 'humanity has become the new luxury' elevates the mission into a competitive differentiator. The company has created Values Committees to embed the mission operationally, and hiring practices explicitly screen for customer service orientation and community involvement [2]. The mission has shaped strategic decisions including the focus on crew member experience and transparent communication during the AI transition. However, the company is only 25 years old and the current leadership is relatively new (Geraghty since February 2024), so decades of crisis-tested validation are lacking. Community Impact (1/2): JetBlue was the first airline to incorporate SASB and TCFD disclosures into ESG reporting and the first airline to raise ESG-linked financing, demonstrating genuine leadership in responsible aviation [3]. The company publishes annual Social Impact reports. However, specific charitable giving dollar amounts and community investment programs beyond the ESG framework were not identified. Employee Retention (1/2): JetBlue was named Glassdoor's 13th best workplace in the U.S., and employees commonly cite culture, career development, and benefits as positives [2]. Geraghty's emphasis on '100% transparency with no sugarcoating' and commitment to bringing 24,000 crew members along through the AI transition demonstrates genuine leadership care. However, employee reviews also flag senior leadership and management as concerns, and no specific turnover or tenure data was identified. Insider Buying (0/2): No evidence of meaningful net insider buying by CEO Geraghty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 and Forward PEG scored at 0 due to negative earnings. JetBlue's financial position is severely strained — D/E of 516% ($9.33B debt against $1.81B equity) scores 0, exceeding the 300% floor, and ROE of -33.51% scores 0 at 2x weight [4]. GAAP profit margin of -7.8% ($713M loss on $9.16B revenue) scores 0, reflecting ongoing unprofitability despite the JetForward transformation [1]. The sole strengths are revenue growth YoY of 14.5% (scoring 1.0) and revenue 5yr CAGR of ~9% (0.93 score at 2x weight), reflecting COVID recovery and JetForward commercial improvements [1]. Forward P/E and PEG are both scored at 0 since the company expects negative earnings in FY2026 (adjusted operating margin guidance of -2.0% to -5.0%). Liquidity passes: ~7M shares daily x $5.10 = ~$35.7M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JetBlue under Joanna Geraghty demonstrates many infinite game characteristics — a genuine Just Cause ('inspiring humanity'), crew-first culture (Glassdoor 13th best workplace), transparent leadership during the AI transition, and willingness to learn from competitors through the Mint premium product and JetForward strategy. However, the company's financial weakness (negative margins, $9.3B debt, no profits) constrains its ability to fully live out infinite game principles — it's difficult to invest for the long term when survival is the near-term priority. The failed Spirit merger attempt suggests some finite-game thinking about growth through scale rather than organic differentiation.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'Inspiring humanity' is a genuine, distinctive Just Cause that meets most of Sinek's criteria — it is resilient, inclusive, service-oriented, idealistic, and bigger than any single product [2]. CEO Geraghty's articulation that 'humanity has become the new luxury' demonstrates the cause shapes competitive positioning and strategic decisions. Values Committees embed the cause operationally. Hiring practices screen for customer service and community orientation. The cause clearly differentiates JetBlue from peers and shapes behavior. However, JetBlue is 25 years old and the current CEO is new (February 2024), so the cause has not been validated through multiple leadership transitions or decades of crisis-tested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JetBlue's Glassdoor ranking as the 13th best workplace in the U.S. signals above-average organizational trust [2]. Values Committees were created to serve crew members, and hiring practices emphasize cultural fit and customer orientation. CEO Geraghty's commitment to bringing 24,000 crew members along through the AI transition — being 'very honest with people' — reflects Sinek's Circle of Safety principles. Employees cite culture and career development as positives. However, reviews flag senior leadership and management as concerns, and the airline's ongoing financial struggles (layoffs, route cuts, cost management) create unavoidable tension with the trust-building mission.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JetBlue demonstrates an infinite competitive mindset — the Mint premium product was inspired by learning what full-service carriers do well in premium cabins, representing competitive self-improvement rather than attack [1]. The JetForward strategy explicitly benchmarks JetBlue's performance against industry leaders and addresses specific areas of underperformance. CEO Geraghty's comments frame competition as motivation to improve service quality and operational performance rather than a war to win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JetForward represents meaningful strategic adaptation — JetBlue is reshaping its network, expanding the premium Mint product beyond transcontinental routes, implementing revenue management improvements, and restructuring its cost base [1]. The company is not clinging to a failing low-cost model but actively evolving its positioning. The AI deployment across four business lines demonstrates technology adoption. However, these are incremental improvements within the airline business, not a fundamental reinvention or entry into a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Geraghty has launched JetForward as a multi-year transformation investing in premium products, network optimization, and revenue management while the company is still unprofitable — choosing long-term capability over short-term cost-cutting [1]. Her commitment to 100% transparency about AI's impact on the workforce, acknowledging job displacement concerns openly rather than hiding behind corporate platitudes, demonstrates personal courage [2]. However, the company's financial weakness limits the scope for truly courageous long-term bets — with -7.8% margins and $9.3B debt, survival-mode constraints inevitably dominate over visionary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JetBlue at $5.10 per share ($1.55B market cap) is a speculative turnaround play on the JetForward transformation strategy — Q2 2026 revenue of $2.7B (+14.5% YoY) with RASM growth of 10.9% and premium RASM up 13% demonstrates the commercial initiatives are working [1]. JetForward targets $310M incremental EBIT in 2026, $850-950M by 2027, and $1.2B by 2028, with a $1/share EPS target by 2028 representing 100%+ upside from the current price if achieved. JetBlue's 'inspiring humanity' culture (Glassdoor 13th best workplace), strong Inspire alignment score of 43, and values-driven leadership under CEO Geraghty differentiate it from airline peers. The AI-immune core business (physical air travel) and strong revenue growth trajectory provide a foundation for recovery if cost management and the premium product expansion deliver.</w:t>
      </w:r>
    </w:p>
    <w:p>
      <w:pPr>
        <w:spacing w:after="120"/>
      </w:pPr>
      <w:r>
        <w:rPr>
          <w:rFonts w:ascii="Calibri" w:hAnsi="Calibri"/>
          <w:b w:val="0"/>
          <w:color w:val="3A4A28"/>
          <w:sz w:val="20"/>
        </w:rPr>
        <w:t>The bear case is severe: JetBlue is an unprofitable airline with $9.33B in debt against $1.81B equity (516% D/E), generating a -7.8% profit margin and -33.51% ROE on $9.16B TTM revenue [4]. The Q2 2026 adjusted loss of $0.66/share came despite 14.5% revenue growth, as fuel costs surged 81% — demonstrating the airline's vulnerability to input cost volatility that management cannot control [1]. Full-year 2026 guidance for -2.0% to -5.0% adjusted operating margin means continued losses with no near-term path to profitability. The $1/share EPS target is two years out (2028) and requires flawless execution of JetForward while managing a heavily leveraged balance sheet. The failed $3.8B Spirit Airlines merger (blocked by DOJ in 2024) consumed management attention and resources. JetBlue competes with much larger, profitable airlines (Delta, United, Southwest) with greater scale, route networks, and financial resilience. At $5.10/share, the stock trades near its all-time low, reflecting the market's skepticism about the turnaround timeline and the real risk of continued dilution or recapitalization if losses persist.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JetForward EBIT ramp — the strategy targets $310M incremental EBIT in 2026 and $850-950M by 2027, with premium Mint product expansion, network optimization, and revenue management improvements already driving 10.9% RASM growth and 13% premium RASM growth in Q2 [1]</w:t>
      </w:r>
    </w:p>
    <w:p>
      <w:pPr>
        <w:spacing w:before="40" w:after="40"/>
        <w:ind w:left="283"/>
      </w:pPr>
      <w:r>
        <w:rPr>
          <w:rFonts w:ascii="Calibri" w:hAnsi="Calibri"/>
          <w:b/>
          <w:color w:val="4A6B25"/>
          <w:sz w:val="20"/>
        </w:rPr>
        <w:t xml:space="preserve">2. </w:t>
      </w:r>
      <w:r>
        <w:rPr>
          <w:rFonts w:ascii="Calibri" w:hAnsi="Calibri"/>
          <w:b w:val="0"/>
          <w:color w:val="3A4A28"/>
          <w:sz w:val="20"/>
        </w:rPr>
        <w:t>Path to $1 EPS by 2028 — successful execution of the JetForward transformation could drive the stock from $5.10 toward a normalized PE multiple on $1 EPS, representing significant upside in a turnaround scenario where the airline achieves sustainable profitability [1]</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 deployment of AI and ML across four business lines (customer service, pricing, crew scheduling, operations) using Databricks could accelerate cost reduction and revenue optimization, compressing the timeline to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Fuel cost volatility — Q2 2026 fuel costs surged 81%, overwhelming 14.5% revenue growth and widening the adjusted loss to $0.66/share, demonstrating that airline profitability depends on uncontrollable input costs that can erase years of commercial improvement overnight [1]</w:t>
      </w:r>
    </w:p>
    <w:p>
      <w:pPr>
        <w:spacing w:before="40" w:after="40"/>
        <w:ind w:left="283"/>
      </w:pPr>
      <w:r>
        <w:rPr>
          <w:rFonts w:ascii="Calibri" w:hAnsi="Calibri"/>
          <w:b/>
          <w:color w:val="4A6B25"/>
          <w:sz w:val="20"/>
        </w:rPr>
        <w:t xml:space="preserve">2. </w:t>
      </w:r>
      <w:r>
        <w:rPr>
          <w:rFonts w:ascii="Calibri" w:hAnsi="Calibri"/>
          <w:b w:val="0"/>
          <w:color w:val="3A4A28"/>
          <w:sz w:val="20"/>
        </w:rPr>
        <w:t>Unsustainable leverage — D/E of 516% with $9.33B in total debt against $1.81B equity creates existential risk if losses persist, with potential for dilutive equity raises or debt restructuring that would destroy current shareholder value [4]</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vs. scaled carriers — JetBlue's &lt;5% domestic market share and ~280-aircraft fleet compete against Delta ($60B+ revenue), United ($58B+ revenue), and American ($55B+ revenue), all of which are profitable and have the financial depth to sustain fare wars or economic downturns that JetBlue cannot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Air travel requires physical aircraft, licensed pilots, trained cabin crew, ground operations, airport infrastructure, and FAA-regulated safety systems that AI structurally cannot displace [1]. The fundamental need to transport people physically through the air is immune to AI substitution — no AI system can replace the experience of boarding a flight from New York to Los Angeles. FAA regulations mandate human pilots and specific staffing levels. AI enhances airline operations (crew scheduling, pricing optimization, customer service chatbots, predictive maintenance) but these are efficiency tools, not substitution threats. JetBlue's deployment of AI across four business lines demonstrates AI as an enabler, not a disruptor [2]. The only meaningful AI risk is customer service automation reducing call center roles, which is a minor component of the cost structure. AI Opportunity (0/1): JetBlue deploys AI internally for operational efficiency (Databricks platform, ML across four business lines) but does not generate revenue from AI products or services [2]. AI is used to reduce costs and improve service quality, not to create new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JetBlue Q2 2026 Earnings — Revenue $2.7B (+14.5% YoY), RASM +10.9%, Premium RASM +13%, Adjusted Loss $0.66/share, Fuel Costs +81%, FY26 Guidance -2.0% to -5.0% Adjusted Operating Margin, JetForward $310M Incremental EBIT Target, July 2026</w:t>
      </w:r>
    </w:p>
    <w:p>
      <w:pPr>
        <w:spacing w:before="20" w:after="20"/>
        <w:ind w:left="170"/>
      </w:pPr>
      <w:r>
        <w:rPr>
          <w:rFonts w:ascii="Calibri" w:hAnsi="Calibri"/>
          <w:b/>
          <w:color w:val="4A6B25"/>
          <w:sz w:val="15"/>
        </w:rPr>
        <w:t xml:space="preserve">2. </w:t>
      </w:r>
      <w:r>
        <w:rPr>
          <w:rFonts w:ascii="Calibri" w:hAnsi="Calibri"/>
          <w:b w:val="0"/>
          <w:color w:val="3A4A28"/>
          <w:sz w:val="17"/>
        </w:rPr>
        <w:t>JetBlue Leadership, Culture, and AI Strategy — CEO Joanna Geraghty, 'Inspiring Humanity' Mission, Glassdoor 13th Best Workplace, AI/ML Deployment Across 4 Business Lines, Values Committees, Databricks Platform — hr-brew.com, ASAPP, CX Dive, 2025-2026</w:t>
      </w:r>
    </w:p>
    <w:p>
      <w:pPr>
        <w:spacing w:before="20" w:after="20"/>
        <w:ind w:left="170"/>
      </w:pPr>
      <w:r>
        <w:rPr>
          <w:rFonts w:ascii="Calibri" w:hAnsi="Calibri"/>
          <w:b/>
          <w:color w:val="4A6B25"/>
          <w:sz w:val="15"/>
        </w:rPr>
        <w:t xml:space="preserve">3. </w:t>
      </w:r>
      <w:r>
        <w:rPr>
          <w:rFonts w:ascii="Calibri" w:hAnsi="Calibri"/>
          <w:b w:val="0"/>
          <w:color w:val="3A4A28"/>
          <w:sz w:val="17"/>
        </w:rPr>
        <w:t>JetBlue ESG &amp; Sustainability — First Airline SASB/TCFD Disclosures, First Airline ESG-Linked Financing, Sustainalytics 29.4, Board ESG Oversight, Social Impact Reports — ir.jetblue.com, HBS Case Study, KnowESG,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Finviz — JBLU Key Statistics: Market Cap $1.55B, D/E 516%, ROE -33.51%, Revenue $9.16B, Loss -$713M, Stock Price $5.10, 363.7M Shares Outstanding,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