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JCSE</w:t>
      </w:r>
      <w:r>
        <w:rPr>
          <w:rFonts w:ascii="Calibri" w:hAnsi="Calibri"/>
          <w:b/>
          <w:color w:val="1A2010"/>
          <w:sz w:val="40"/>
        </w:rPr>
        <w:t xml:space="preserve">  JE Cleantech Holdings Limited</w:t>
      </w:r>
    </w:p>
    <w:p>
      <w:pPr>
        <w:spacing w:after="120"/>
      </w:pPr>
      <w:r>
        <w:rPr>
          <w:rFonts w:ascii="Calibri" w:hAnsi="Calibri"/>
          <w:b/>
          <w:color w:val="6E8450"/>
          <w:sz w:val="18"/>
        </w:rPr>
        <w:t>GROWTH SLEEVE · 2026-08-10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Singapore</w:t>
      </w:r>
    </w:p>
    <w:p>
      <w:pPr>
        <w:spacing w:after="80"/>
      </w:pPr>
      <w:r>
        <w:rPr>
          <w:rFonts w:ascii="Calibri" w:hAnsi="Calibri"/>
          <w:b w:val="0"/>
          <w:color w:val="3A4A28"/>
          <w:sz w:val="20"/>
        </w:rPr>
        <w:t>JE Cleantech Holdings Limited designs, develops, manufactures, and sells cleaning systems for industrial end-use applications in Singapore, Malaysia, and internationally. Products include aqueous washing systems, plating and cleaning systems, train cleaning systems, and filtration units, as well as precision cleaning systems for semiconductor manufacturing. The company also operates centralized dishwashing and cleaning services for food and beverage establishments. Founded in 1999, headquartered in Singapore.</w:t>
      </w:r>
    </w:p>
    <w:p>
      <w:r>
        <w:rPr>
          <w:rFonts w:ascii="Calibri" w:hAnsi="Calibri"/>
          <w:b/>
          <w:color w:val="6E8450"/>
          <w:sz w:val="18"/>
        </w:rPr>
        <w:t>91 Employees · https://www.jecleantech.com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 Cleantech secured $12M in new precision cleaning system orders from an existing customer in Q1 2026, maintaining its position in semiconductor cleaning equipment [1]. FY2025 revenue grew 5.3% to S$20.3M. However, no meaningful new product launches, market pivots, or business model transformations have occurred — the company continues to operate the same two segments (cleaning equipment sales and dishwashing services) established years ago. AI Deployment (0/2): No AI-powered products, no AI strategy disclosed, and no quantified efficiency gains from AI or automation reported. The company has mentioned robotic cleaning equipment exploration but no products have shipped [2]. Market Share (0/2): Micro-cap with $7.6M market cap, 91 employees, and S$20.3M annual revenue — too small to claim meaningful market share in any segment of the industrial cleaning market [3]. Product Pipeline (0/2): No next-generation products announced with specific timelines or revenue visibility beyond the $12M Q1 2026 order [1]. R&amp;D Intensity (0/1): No publicly available R&amp;D spending data to compare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 Cleantech does not prominently articulate a mission or purpose statement in public disclosures. The implicit purpose of providing cleaning solutions for industrial and food service applications is functional but generic — interchangeable with any cleaning equipment manufacturer [2]. Community Impact (0/2): No evidence of charitable programs, foundation, or community investment initiatives found in public disclosures. Employee Retention (0/2): Company has 91 employees and 4 reported executives. No specific tenure, turnover, or culture data available. The company experienced a cybersecurity incident (dividend fraud) in February 2026, raising governance concerns [4]. Insider Buying (0/2): No insider transaction data found in public sources to evaluate management conviction through personal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3,463 shares at $1.45 per share equals $5,021 in daily dollar volume — far below the $1,000,000 minimum threshold required for IOWN investment [3]. Infrastructure score is automatically set to 0 regardless of all other financial metrics. For reference, the company has a PE ratio of 3.06 on EPS of $0.47, FY2025 revenue of S$20.3M (up 5.3% YoY), and net income of S$3.2M. The company paid a $0.44/share special dividend (30.4% yield) in January 2026, but this appears to be a one-time distribution rather than a sustainable dividend program. Market cap of $7.6M with only 5.25M shares outstanding makes meaningful position sizing impossible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JE Cleantech has survived 27 years since its 1999 founding, but shows minimal infinite game characteristics. The company lacks an articulated Just Cause, has no evidence of courageous leadership decisions, and has not demonstrated transformative strategic flexibility. The micro-cap scale (91 employees, S$20.3M revenue) and founder-led structure suggest a survival-oriented business rather than one playing to advance a cause beyond itself.</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mission, purpose, or vision statement found in JE Cleantech's public materials or investor disclosures [2]. The company exists to manufacture cleaning equipment and provide dishwashing services — functional activities with no articulated connection to a larger purpose or vision of a better future. This is a textbook finite player operating to generate revenue and maintain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JE Cleantech's small scale (91 employees, 4 executives) likely creates a close-knit operational environment. Founder-CEO Hong Bee Yin has led since inception in 1999, providing stability. However, the February 2026 cybersecurity/dividend fraud incident raises governance concerns, and no public data exists on employee satisfaction, turnover, or organizational culture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strengths in public disclosures. The company operates in a fragmented industrial cleaning market without articulating how competitive dynamics drive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JE Cleantech expanded from its original cleaning equipment manufacturing business into centralized dishwashing services for food and beverage establishments, representing an adjacency move that leveraged core cleaning expertise into a recurring-revenue services model [2]. This demonstrates some strategic adaptation, though the evolution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performance for future capability. The company's operating history shows steady-state execution in cleaning equipment and dishwashing services without notable strategic risk-taking. The large special dividend ($0.44/share on $1.45 stock) in January 2026 suggests a focus on returning capital rather than reinvesting for long-term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 Cleantech turned profitable in FY2025 with S$3.2M net income on S$20.3M revenue (up 5.3% YoY), after years of minimal profitability, resulting in a low PE ratio of 3.06 on EPS of $0.47 [1]. The $12M in Q1 2026 precision cleaning orders from an existing semiconductor customer signals demand for specialized industrial cleaning capabilities. The company's two-segment model — equipment sales (S$12.5M) and recurring dishwashing services (S$7.8M) — provides a base of operational stability in a niche market that AI cannot disrupt [1][2].</w:t>
      </w:r>
    </w:p>
    <w:p>
      <w:pPr>
        <w:spacing w:after="120"/>
      </w:pPr>
      <w:r>
        <w:rPr>
          <w:rFonts w:ascii="Calibri" w:hAnsi="Calibri"/>
          <w:b w:val="0"/>
          <w:color w:val="3A4A28"/>
          <w:sz w:val="20"/>
        </w:rPr>
        <w:t>JCSE is fundamentally uninvestable for IOWN due to the liquidity floor violation. Average daily dollar volume of approximately $5,000 (3,463 shares at $1.45) makes position entry and exit virtually impossible without moving the market [3]. The $7.6M market cap is too small for meaningful allocation. The 30.4% dividend yield from the January 2026 special distribution masks an unsustainable payout that consumed most of the company's earnings. A February 2026 cybersecurity incident involving dividend fraud raises serious governance concerns for a company with only 4 executives and limited internal controls [4]. Concentration risk is severe — the $12M Q1 order came from a single existing customer, and the company's Singapore/Malaysia geographic focus limits growth potential. No analyst coverage, no institutional ownership data, and minimal public disclosure make fundamental analysis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$12M precision cleaning system orders secured in Q1 2026, potentially establishing the company as a niche supplier in semiconductor manufacturing cleaning</w:t>
      </w:r>
    </w:p>
    <w:p>
      <w:pPr>
        <w:spacing w:before="40" w:after="40"/>
        <w:ind w:left="283"/>
      </w:pPr>
      <w:r>
        <w:rPr>
          <w:rFonts w:ascii="Calibri" w:hAnsi="Calibri"/>
          <w:b/>
          <w:color w:val="4A6B25"/>
          <w:sz w:val="20"/>
        </w:rPr>
        <w:t xml:space="preserve">2. </w:t>
      </w:r>
      <w:r>
        <w:rPr>
          <w:rFonts w:ascii="Calibri" w:hAnsi="Calibri"/>
          <w:b w:val="0"/>
          <w:color w:val="3A4A28"/>
          <w:sz w:val="20"/>
        </w:rPr>
        <w:t>Expansion of centralized dishwashing services into new geographies or customer segments beyond Singapore, leveraging the recurring-revenue model</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given low valuation (3x earnings) and specialized capabilities in precision cleaning for semiconductor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$5,000 makes the stock effectively illiquid — positions cannot be entered or exited without extreme slippage and market impact</w:t>
      </w:r>
    </w:p>
    <w:p>
      <w:pPr>
        <w:spacing w:before="40" w:after="40"/>
        <w:ind w:left="283"/>
      </w:pPr>
      <w:r>
        <w:rPr>
          <w:rFonts w:ascii="Calibri" w:hAnsi="Calibri"/>
          <w:b/>
          <w:color w:val="4A6B25"/>
          <w:sz w:val="20"/>
        </w:rPr>
        <w:t xml:space="preserve">2. </w:t>
      </w:r>
      <w:r>
        <w:rPr>
          <w:rFonts w:ascii="Calibri" w:hAnsi="Calibri"/>
          <w:b w:val="0"/>
          <w:color w:val="3A4A28"/>
          <w:sz w:val="20"/>
        </w:rPr>
        <w:t>Single-customer concentration risk in the $12M precision cleaning order, combined with $7.6M market cap, means one lost contract could materially impair the business</w:t>
      </w:r>
    </w:p>
    <w:p>
      <w:pPr>
        <w:spacing w:before="40" w:after="40"/>
        <w:ind w:left="283"/>
      </w:pPr>
      <w:r>
        <w:rPr>
          <w:rFonts w:ascii="Calibri" w:hAnsi="Calibri"/>
          <w:b/>
          <w:color w:val="4A6B25"/>
          <w:sz w:val="20"/>
        </w:rPr>
        <w:t xml:space="preserve">3. </w:t>
      </w:r>
      <w:r>
        <w:rPr>
          <w:rFonts w:ascii="Calibri" w:hAnsi="Calibri"/>
          <w:b w:val="0"/>
          <w:color w:val="3A4A28"/>
          <w:sz w:val="20"/>
        </w:rPr>
        <w:t>February 2026 cybersecurity/dividend fraud incident exposes weak internal controls and governance infrastructure for a company with only 91 employees and 4 executives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JE Cleantech's core business involves manufacturing physical cleaning equipment (aqueous washing systems, precision cleaning systems, filtration units) and operating physical dishwashing service facilities — activities that AI structurally cannot perform [2]. Precision cleaning for semiconductor manufacturing requires specialized equipment, chemical processes, and physical handling that has no AI substitution path. The centralized dishwashing services segment requires physical facilities, water, chemicals, and manual labor that AI cannot replace. AI may eventually enhance operational efficiency through predictive maintenance or process optimization, but the core physical nature of the business makes it functionally immune to AI disruption. AI Opportunity (0/1): No AI-powered products or services generating revenue. Exploratory mentions of robotic attachment to cleaning equipment have not materialized into shipped products or quantified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 Cleantech Holdings FY2025 Annual Report (Form 20-F) — SEC Filing, May 8, 2026</w:t>
      </w:r>
    </w:p>
    <w:p>
      <w:pPr>
        <w:spacing w:before="20" w:after="20"/>
        <w:ind w:left="170"/>
      </w:pPr>
      <w:r>
        <w:rPr>
          <w:rFonts w:ascii="Calibri" w:hAnsi="Calibri"/>
          <w:b/>
          <w:color w:val="4A6B25"/>
          <w:sz w:val="15"/>
        </w:rPr>
        <w:t xml:space="preserve">2. </w:t>
      </w:r>
      <w:r>
        <w:rPr>
          <w:rFonts w:ascii="Calibri" w:hAnsi="Calibri"/>
          <w:b w:val="0"/>
          <w:color w:val="3A4A28"/>
          <w:sz w:val="17"/>
        </w:rPr>
        <w:t>JE Cleantech Holdings Company Profile — Stock Analysis / Investing.com,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JCSE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JE Cleantech Holdings Cybersecurity Incident Disclosure — SEC Form 6-K,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