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LUCD</w:t>
      </w:r>
      <w:r>
        <w:rPr>
          <w:rFonts w:ascii="Calibri" w:hAnsi="Calibri"/>
          <w:b/>
          <w:color w:val="1A2010"/>
          <w:sz w:val="40"/>
        </w:rPr>
        <w:t xml:space="preserve">  Lucid Diagnostics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2026-08-03 · Inspire: 30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Lucid Diagnostics is a commercial-stage cancer prevention diagnostics company focused on preventing esophageal adenocarcinoma deaths through early detection. Its flagship products are the EsoGuard Esophageal DNA Test and EsoCheck cell collection device, targeting at-risk GERD patients. The company processed 3,177 EsoGuard tests in Q1 2026 generating $1.3M in revenue (52% YoY growth), though it reported a $23.6M net loss and flagged going-concern risk. Proforma cash of $45M extends runway into 2027.</w:t>
      </w:r>
    </w:p>
    <w:p>
      <w:r>
        <w:rPr>
          <w:rFonts w:ascii="Calibri" w:hAnsi="Calibri"/>
          <w:b/>
          <w:color w:val="6E8450"/>
          <w:sz w:val="18"/>
        </w:rPr>
        <w:t>82 Employees · https://www.luciddx.com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EsoGuard/EsoCheck represents a clinically meaningful innovation — a non-invasive esophageal cell collection device paired with a DNA methylation test that replaces invasive endoscopic biopsy for Barrett's Esophagus screening [1][2]. The Class II FDA recall of the legacy sponge-on-a-string device validated the superior design approach. However, this remains an incremental diagnostic improvement rather than a transformative platform. AI Deployment (0/2): No evidence of AI-powered products or AI-driven operational efficiencies. EsoGuard uses DNA methylation biomarkers, not AI algorithms [2]. Market Share (1/2): Lucid processed 3,177 tests in Q1 2026 with 52% YoY revenue growth, and the VA Federal Supply Schedule contract provides access to approximately 170 VA medical centers and 9 million veterans [1][3]. An upcoming clinical practice guideline update reportedly recommends EsoGuard and EsoCheck as the only non-endoscopic test with high certainty of evidence [1]. However, test volumes remain modest relative to the 9 million at-risk GERD population. Product Pipeline (1/2): VA system adoption, Medicare coverage pursuit, and commercial payer expansion represent clear near-term catalysts, but no next-generation products exist beyond EsoGuard/EsoCheck [3]. R&amp;D Intensity (1/1): R&amp;D spending is appropriate for a commercial-stage diagnostics company generating clinical evidence and pursuing regulatory milestones.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Lucid Diagnostics' stated mission — 'empower clinicians to save lives by enabling early detection and treatment of esophageal precancer, preventing its progression to lethal cancer' — is clear, specific to the company's work, and connects the product to patient survival [2]. It is more compelling than generic healthcare missions but remains focused on what the company does rather than articulating a transformative vision. Community Impact (1/2): The VA Federal Supply Schedule contract enables life-saving esophageal cancer screening for approximately 9 million veterans, a medically underserved population with high GERD prevalence, at Medicare-aligned pricing of approximately $1,938 per test [3]. CEO Aklog testified before Congress about the importance of the EsoCheck device for veterans. Employee Retention (0/2): No Glassdoor data or retention metrics available for Lucid Diagnostics specifically. As a PAVmed subsidiary with 82 employees, limited employee culture data exists. Insider Buying (1/2): Insiders were net buyers over the last 12 months, with an insider increasing holdings by 162% [4]. CEO Aklog has led consistently since 2021. However, no specific dollar amounts for recent purchases were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Growth-stock metrics. Liquidity check: avg daily volume of 1,390,000 shares at $0.91 yields dollar volume of $1.27M, just above the $1M floor but borderline — any further share price decline could trigger the liquidity floor [5]. Revenue growth of 51.7% YoY is the sole strong metric, driven by EsoGuard test volume expansion from approximately $0.8M to $1.3M quarterly [1]. However, D/E of 236.1% far exceeds the 70% target, driven by $22M in Senior Secured Convertible Notes at 12% interest [3]. ROE of -710.6% reflects massive losses relative to a thin equity base — Q1 2026 net loss of $23.6M consumed nearly half the $45M proforma cash position [1]. Profit margin is deeply negative (approximately -1,800% with $1.3M revenue against $23.6M net loss). Forward P/E and PEG are not applicable with negative earnings. Management flagged 'substantial doubt' about continuing as a going concern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Lucid Diagnostics has a genuine mission in cancer prevention, but operates with finite-game characteristics typical of a micro-cap commercial-stage diagnostics company. The company's survival depends on near-term regulatory and reimbursement milestones (Medicare coverage, VA adoption scaling) rather than a sustained long-term vision. Going-concern risk underscores that the company is playing to survive, not playing to keep playing indefinitely.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Preventing esophageal cancer deaths through early detection is a worthy cause. The congressional testimony by CEO Aklog and the VA contract demonstrate genuine commitment to underserved populations [3]. However, investor communications focus heavily on test volumes, Medicare timelines, and cash runway rather than the broader mission. The cause exists but hasn't shaped strategic decisions beyond the obvious — the company hasn't demonstrated willingness to sacrifice near-term results in service of the cause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Lishan Aklog has led consistently since 2021 with stable strategic direction through challenging financial conditions. The 82-person team is small enough for direct leadership engagement and the insider buying activity suggests alignment [4]. No significant leadership turnover or cultural red flags identified. However, the going-concern risk, ongoing losses, and stock price decline create inherent employee anxiety that limits organizational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Lucid positions EsoGuard primarily against the absence of screening — most at-risk GERD patients remain unscreened — rather than against specific competitors. The clinical guideline recognition as 'the only non-endoscopic test with high certainty of evidence' positions against alternatives but in a dominance frame, not a learning frame [1][2]. No management commentary acknowledges rival approaches as motivation for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Lucid Diagnostics has a single product platform (EsoGuard/EsoCheck) targeting a single indication (esophageal precancer in GERD patients). There is no evidence of strategic adaptation, adjacent market exploration, or business model evolution [2]. The company is too early-stage and too resource-constrained to have faced or passed the test of existential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The company's strategy is conventional for a commercial-stage diagnostics firm — expand test volumes, pursue Medicare coverage, scale VA adoption, raise capital as needed [1][3]. The decision to pursue an $18M equity offering while the stock traded near $1 was a dilutive but necessary survival decision, not a courageous long-term bet. No evidence of leadership sacrificing near-term results for long-term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Lucid Diagnostics addresses a genuine unmet clinical need — 9 million at-risk GERD patients who should be screened for esophageal precancer but are not, due to the invasiveness and cost of endoscopy [2]. Q1 2026 revenue grew 52% YoY to $1.3M on 3,177 EsoGuard tests, and the upcoming clinical practice guideline update recommending EsoGuard/EsoCheck as the only non-endoscopic test with high certainty of evidence is a significant clinical validation [1]. The VA Federal Supply Schedule contract at Medicare-aligned pricing ($1,938/test) opens access to approximately 170 VA medical centers [3]. Proforma cash of $45M extends runway into 2027, providing time for Medicare coverage and commercial payer expansion to scale revenue. Insider net buying over the past year signals management conviction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remains severe. Lucid reported a Q1 2026 net loss of $23.6M on just $1.3M in revenue, and management flagged 'substantial doubt' about the company's ability to continue as a going concern [1]. At $0.91 per share with a $194M market cap, the stock is borderline on NASDAQ minimum bid price compliance and barely passes the IOWN liquidity floor with $1.27M in daily dollar volume. D/E of 236.1% reflects $22M in Senior Secured Convertible Notes at a punishing 12% interest rate [3]. The $18M equity offering in April 2026 was dilutive to existing shareholders (203M shares outstanding). Medicare coverage is not guaranteed, and without it, the path to profitability from $5.2M annualized revenue against a $94M annualized cost structure is nonexistent. Competing non-invasive screening technologies from well-capitalized rivals (Grail, Guardant) represent long-term competitive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Medicare coverage decision for EsoGuard would transform the addressable market — clinical practice guideline recognition as the only non-endoscopic test with high certainty of evidence strengthens the case for coverage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VA system adoption scaling across approximately 170 medical centers at $1,938 per test, with 9 million eligible veterans representing a massive captive screening population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Commercial payer expansion through newly executed participating provider agreements, building on the 52% YoY revenue growth trajectory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risk explicitly flagged by management — $23.6M quarterly net loss against $45M proforma cash implies approximately 5 quarters of runway without additional financing, and further dilutive offerings are likely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NASDAQ minimum bid price compliance risk at $0.91 per share — a reverse stock split could trigger additional selling pressure, and daily dollar volume of $1.27M is barely above the IOWN liquidity floor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Medicare coverage denial or significant delay would eliminate the company's most critical growth catalyst and likely force a strategic review or additional emergency financing at highly dilutive terms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Lucid Diagnostics operates in regulated medical diagnostics with a physical sample collection device (EsoCheck) paired with a CLIA-certified DNA methylation test (EsoGuard) [2]. The business requires FDA-regulated hardware, certified laboratory processing, physician relationships, and payer coverage — structural moats that AI cannot easily substitute. The recent clinical practice guideline recognizing EsoGuard as the only non-endoscopic test with high certainty of evidence reinforces the regulatory moat [1]. However, AI-powered liquid biopsy platforms from larger competitors (Grail, Guardant Health) could develop competing non-invasive esophageal cancer screening approaches, and AI-based endoscopic surveillance tools for Barrett's Esophagus are being developed in academic research [2]. AI Opportunity (0/1): No evidence of AI-generated revenue or AI-powered diagnostic capabilities within EsoGuard.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Lucid Diagnostics Q1 2026 Earnings Release and 10-Q — Revenue $1.3M, 3,177 Tests, Net Loss $23.6M, Going-Concern Flagged,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Lucid Diagnostics Company Website — EsoGuard and EsoCheck Product Information, Mission Statement,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Lucid Diagnostics VA Federal Supply Schedule Contract and Congressional Testimony,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StockAnalysis — LUCD Insider Buying Activity, Holdings Increase of 162%,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 / Yahoo Finance — LUCD Key Statistics, Market Cap $194M, Volume Data,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