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NIQ</w:t>
      </w:r>
      <w:r>
        <w:rPr>
          <w:rFonts w:ascii="Calibri" w:hAnsi="Calibri"/>
          <w:b/>
          <w:color w:val="1A2010"/>
          <w:sz w:val="40"/>
        </w:rPr>
        <w:t xml:space="preserve">  NIQ Global Intelligence plc</w:t>
      </w:r>
    </w:p>
    <w:p>
      <w:pPr>
        <w:spacing w:after="120"/>
      </w:pPr>
      <w:r>
        <w:rPr>
          <w:rFonts w:ascii="Calibri" w:hAnsi="Calibri"/>
          <w:b/>
          <w:color w:val="6E8450"/>
          <w:sz w:val="18"/>
        </w:rPr>
        <w:t>GROWTH SLEEVE · 2026-08-04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NIQ Global Intelligence (formerly NielsenIQ) is the world's leading consumer intelligence company, providing data analytics, measurement, and insights to consumer packaged goods manufacturers and retailers across 90+ countries. The company offers retail measurement, consumer panel data, and analytics solutions through its Intelligence and Activation segments. Created through the merger of NielsenIQ and GfK, completed in 2023.</w:t>
      </w:r>
    </w:p>
    <w:p>
      <w:r>
        <w:rPr>
          <w:rFonts w:ascii="Calibri" w:hAnsi="Calibri"/>
          <w:b/>
          <w:color w:val="6E8450"/>
          <w:sz w:val="18"/>
        </w:rPr>
        <w:t>38,760 Employees · https://www.nielseniq.com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NIQ completed a transformative GfK acquisition in 2023, merging consumer panel and retail measurement capabilities to create a full-spectrum consumer intelligence platform, though integration is ongoing [1]. The July 2025 IPO on NYSE marked a structural transformation from private equity ownership. Q1 2026 revenue grew 11.1% to $1.1B, demonstrating accelerating execution. AI Deployment (1/2): CTO Mohit Kapoor led a $400M technology investment including AI-powered analytics platforms, earning Executive of the Year at Global Tech &amp; AI Awards 2025 [2]. NIQ has deployed GenAI into consumer insight workflows, but quantified revenue or cost-saving impacts from AI have not been publicly disclosed. Market Share (1/2): NIQ is the global leader in consumer intelligence and retail measurement, serving clients across 90+ countries with unmatched panel and retail data coverage, though it faces growing competition from alternative data providers, AI-native analytics, and in-house CPG analytics teams [1]. Product Pipeline (0/2): No specific next-generation products with named launch dates and revenue visibility have been disclosed beyond general platform enhancements and AI integration. R&amp;D Intensity (1/1): The $400M technology investment signals above-average R&amp;D commitment for a data analytics company, though specific R&amp;D-to-revenue ratios are not disclosed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NIQ's purpose is to reveal 'The Full View' of consumer behavior, providing the most complete and clear understanding of buying behavior — clear and identifies what the company does for whom, but lacks a deeper aspirational purpose beyond the commercial mandate [1]. Community Impact (1/2): NIQ publishes an ESG Progress Report detailing inclusive and sustainable business principles, with programs embedding responsible data practices and community engagement, though specific dollar amounts or distinctive charitable programs are not prominently disclosed [3]. Employee Retention (0/2): Glassdoor reviews (3.7/5.0 across 5,150+ reviews) indicate mixed sentiment, with employees citing aggressive cost cutting, multiple rounds of layoffs, and leadership focused primarily on numbers over associate satisfaction [2]. The rating declined 3% YoY, suggesting deteriorating culture. No evidence of above-average retention. Insider Buying (1/2): CEO Jim Asher and leadership hold significant equity stakes from the IPO structure, providing structural alignment, but no notable discretionary net insider buying beyond initial allocations has been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NIQ's infrastructure reflects a heavily leveraged post-merger entity with improving operating metrics but persistent GAAP losses. D/E of ~1,175% from GfK acquisition financing far exceeds the 300% floor [4]. ROE remains negative due to TTM net losses of -$323.6M, scoring 0.0 [4]. Revenue growth improved to 8.3% YoY ($4.31B TTM), with Q1 2026 accelerating to 11.1% reported growth and adjusted EBITDA expanding 19.1% to $224.8M with 21% margin (+150bps) [1]. Forward P/E of 10.70 on adjusted earnings is deeply discounted, well below the 20x target [4]. Net debt of $3.2B with net leverage of 3.4x is declining toward sub-3.0x target by year-end. Profit margin remains negative (-7.5% net loss relative to revenue). Q1 2026 adjusted EPS of $0.15 beat estimates of $0.10 by 50%, suggesting underlying profitability is improving faster than GAAP indicates [1]. Liquidity floor cleared: 950K avg volume x $11.56 = $11.0M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NIQ demonstrates mixed infinite game characteristics. The GfK merger represents a bold strategic bet on becoming the definitive consumer intelligence platform, but the company's private equity heritage and aggressive cost-cutting culture suggest a primarily financial optimization mindset rather than cause-driven leadership. Multiple rounds of layoffs and declining employee morale undermine the trust foundation that infinite game companies require.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NIQ's purpose of revealing 'The Full View' of consumer behavior is functional rather than aspirational — it describes what the company does, not a vision of a better future worth sacrificing for [1]. The mission serves commercial CPG clients rather than articulating a broader societal purpose. Post-IPO, the company is still defining its identity as a public entity, and the cause has not been tested through multi-decade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(3.7/5.0, declining YoY) paint a concerning picture. Employees report the company has 'stopped pretending they care about retention,' with multiple rounds of layoffs, gutted recognition programs, and leadership focused only on numbers [2]. High turnover and fear-based cost-cutting undermine psychological safety. For a company with 38,760 employees undergoing post-merger integration, this low-trust environment is a significant risk to execution quality.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NIQ acknowledges competition from alternative data providers, AI-native analytics platforms, and in-house CPG analytics teams, positioning its GfK acquisition as a response to the need for more integrated consumer intelligence rather than simply trying to dominate traditional measurement [1]. The competitive language focuses on evolving the platform to meet changing client needs rather than defeating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NIQ has undergone significant structural transformation — separation from Nielsen Holdings, the GfK merger creating a combined consumer intelligence entity, and the July 2025 IPO as an independent public company [1]. The $400M technology investment represents a pivot toward AI-native analytics. These are meaningful evolutions, though driven partly by private equity financial strategy rather than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GfK acquisition was a bold strategic bet to create a full-spectrum consumer intelligence platform, requiring significant integration effort and capital deployment [1]. The $400M technology investment under CTO Kapoor represents a meaningful commitment to platform modernization [2]. Q1 2026 results (revenue +11.1%, EBITDA +19.1%) validate the integration thesis. However, simultaneous aggressive cost cutting, layoffs, and gutted employee programs suggest leadership prioritizes financial engineering over long-term organizational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NIQ Global Intelligence delivered strong Q1 2026 results — revenue of $1.1B (+11.1% reported, +5.1% organic CC), adjusted EBITDA of $224.8M (+19.1% with 150bps margin expansion to 21%), and adjusted EPS of $0.15 that beat estimates of $0.10 by 50% [1]. The company is the world's leading consumer intelligence platform, serving CPG manufacturers and retailers across 90+ countries with unmatched retail measurement and consumer panel data. At 10.7x forward adjusted P/E, NIQ is deeply discounted relative to its data/analytics peers, reflecting both the $3.2B debt burden and the opportunity for significant equity value creation if deleveraging proceeds as planned (targeting sub-3.0x leverage by year-end) [4]. The $400M technology investment is deploying AI across the platform, with the Activation segment growing 12% YoY, and full-year guidance implies continued margin expansion toward 23.5-23.8% adjusted EBITDA margins.</w:t>
      </w:r>
    </w:p>
    <w:p>
      <w:pPr>
        <w:spacing w:after="120"/>
      </w:pPr>
      <w:r>
        <w:rPr>
          <w:rFonts w:ascii="Calibri" w:hAnsi="Calibri"/>
          <w:b w:val="0"/>
          <w:color w:val="3A4A28"/>
          <w:sz w:val="20"/>
        </w:rPr>
        <w:t>The bear case is dominated by NIQ's catastrophic debt burden — D/E of 1,175% from GfK acquisition financing creates existential risk if revenue growth stalls or interest rates remain elevated [4]. Despite $4.31B TTM revenue and improving operational metrics, the company posted a GAAP net loss of -$323.6M, with negative profit margins and ROE [4]. Employee morale is deteriorating with Glassdoor ratings declining YoY, multiple layoff rounds, and gutted employee programs creating organizational instability during a critical post-merger integration [2]. The core business faces structural AI disruption risk as CPG companies build in-house analytics capabilities and AI-native platforms offer cheaper alternatives to traditional panel and retail measurement. The stock has traded down to $11.56 — a 39% decline from its 52-week high of $19.00 — reflecting persistent market skepticism about the company's ability to grow its way out of its debt burden while simultaneously defending against AI disruption of its traditional data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Deleveraging from 3.4x to sub-3.0x net leverage by year-end 2026, supported by improving levered free cash flow and adjusted EBITDA growth of 19%+ as demonstrated in Q1 2026 [1]</w:t>
      </w:r>
    </w:p>
    <w:p>
      <w:pPr>
        <w:spacing w:before="40" w:after="40"/>
        <w:ind w:left="283"/>
      </w:pPr>
      <w:r>
        <w:rPr>
          <w:rFonts w:ascii="Calibri" w:hAnsi="Calibri"/>
          <w:b/>
          <w:color w:val="4A6B25"/>
          <w:sz w:val="20"/>
        </w:rPr>
        <w:t xml:space="preserve">2. </w:t>
      </w:r>
      <w:r>
        <w:rPr>
          <w:rFonts w:ascii="Calibri" w:hAnsi="Calibri"/>
          <w:b w:val="0"/>
          <w:color w:val="3A4A28"/>
          <w:sz w:val="20"/>
        </w:rPr>
        <w:t>AI-powered analytics platform driven by $400M technology investment creating differentiated insight products, with Activation segment growing 12% YoY and potential for pricing power versus traditional data delivery [2]</w:t>
      </w:r>
    </w:p>
    <w:p>
      <w:pPr>
        <w:spacing w:before="40" w:after="40"/>
        <w:ind w:left="283"/>
      </w:pPr>
      <w:r>
        <w:rPr>
          <w:rFonts w:ascii="Calibri" w:hAnsi="Calibri"/>
          <w:b/>
          <w:color w:val="4A6B25"/>
          <w:sz w:val="20"/>
        </w:rPr>
        <w:t xml:space="preserve">3. </w:t>
      </w:r>
      <w:r>
        <w:rPr>
          <w:rFonts w:ascii="Calibri" w:hAnsi="Calibri"/>
          <w:b w:val="0"/>
          <w:color w:val="3A4A28"/>
          <w:sz w:val="20"/>
        </w:rPr>
        <w:t>Full realization of GfK integration synergies combining consumer panel and retail measurement data into a unified intelligence platform, with Q1 2026 revenue growth accelerating to 11.1% reported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Catastrophic leverage (D/E 1,175%, net debt $3.2B) creates existential risk — any revenue shortfall or rate increase could pressure debt covenants or force dilutive equity raises that destroy shareholder value [4]</w:t>
      </w:r>
    </w:p>
    <w:p>
      <w:pPr>
        <w:spacing w:before="40" w:after="40"/>
        <w:ind w:left="283"/>
      </w:pPr>
      <w:r>
        <w:rPr>
          <w:rFonts w:ascii="Calibri" w:hAnsi="Calibri"/>
          <w:b/>
          <w:color w:val="4A6B25"/>
          <w:sz w:val="20"/>
        </w:rPr>
        <w:t xml:space="preserve">2. </w:t>
      </w:r>
      <w:r>
        <w:rPr>
          <w:rFonts w:ascii="Calibri" w:hAnsi="Calibri"/>
          <w:b w:val="0"/>
          <w:color w:val="3A4A28"/>
          <w:sz w:val="20"/>
        </w:rPr>
        <w:t>AI disruption of traditional consumer intelligence as CPG companies build in-house analytics using AI and alternative data sources (social media, transaction data), reducing dependence on panel/retail measurement [2]</w:t>
      </w:r>
    </w:p>
    <w:p>
      <w:pPr>
        <w:spacing w:before="40" w:after="40"/>
        <w:ind w:left="283"/>
      </w:pPr>
      <w:r>
        <w:rPr>
          <w:rFonts w:ascii="Calibri" w:hAnsi="Calibri"/>
          <w:b/>
          <w:color w:val="4A6B25"/>
          <w:sz w:val="20"/>
        </w:rPr>
        <w:t xml:space="preserve">3. </w:t>
      </w:r>
      <w:r>
        <w:rPr>
          <w:rFonts w:ascii="Calibri" w:hAnsi="Calibri"/>
          <w:b w:val="0"/>
          <w:color w:val="3A4A28"/>
          <w:sz w:val="20"/>
        </w:rPr>
        <w:t>Deteriorating employee morale with declining Glassdoor ratings (3.7/5.0), multiple layoff rounds, and aggressive cost cutting undermining organizational capability during critical post-merger integration of 38,760 employees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NIQ's core business — consumer panel data, retail measurement, and analytics — faces meaningful AI disruption risk. AI-native analytics platforms and large language models can increasingly generate consumer insights from alternative data sources (social media, transaction data, satellite imagery) without traditional panel or store-level measurement [2]. CPG companies are building in-house analytics capabilities using AI, potentially reducing dependence on third-party data providers. However, NIQ's proprietary datasets covering 90+ countries, 40+ years of historical data, and long-standing retailer data-sharing agreements provide moderate defensive moats that are difficult to replicate quickly. AI Opportunity (1/1): NIQ generates AI-related revenue through its AI-powered analytics platforms, with CTO Kapoor's $400M technology investment deploying GenAI into consumer insight workflows and product recommendations [2]. The company actively markets AI-enhanced solutions to its client base, and Q1 2026 Activation segment grew 12.0% YoY, partly driven by AI-enabled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NIQ Q1 2026 Earnings Release — revenue $1.1B (+11.1% reported), adjusted EBITDA $224.8M (+19.1%), adjusted EPS $0.15 (beat by 50%), May 14, 2026</w:t>
      </w:r>
    </w:p>
    <w:p>
      <w:pPr>
        <w:spacing w:before="20" w:after="20"/>
        <w:ind w:left="170"/>
      </w:pPr>
      <w:r>
        <w:rPr>
          <w:rFonts w:ascii="Calibri" w:hAnsi="Calibri"/>
          <w:b/>
          <w:color w:val="4A6B25"/>
          <w:sz w:val="15"/>
        </w:rPr>
        <w:t xml:space="preserve">2. </w:t>
      </w:r>
      <w:r>
        <w:rPr>
          <w:rFonts w:ascii="Calibri" w:hAnsi="Calibri"/>
          <w:b w:val="0"/>
          <w:color w:val="3A4A28"/>
          <w:sz w:val="17"/>
        </w:rPr>
        <w:t>NIQ AI Strategy and Leadership — CTO Mohit Kapoor $400M technology investment, Executive of the Year; Glassdoor reviews 3.7/5.0, declining sentiment, 2025-2026</w:t>
      </w:r>
    </w:p>
    <w:p>
      <w:pPr>
        <w:spacing w:before="20" w:after="20"/>
        <w:ind w:left="170"/>
      </w:pPr>
      <w:r>
        <w:rPr>
          <w:rFonts w:ascii="Calibri" w:hAnsi="Calibri"/>
          <w:b/>
          <w:color w:val="4A6B25"/>
          <w:sz w:val="15"/>
        </w:rPr>
        <w:t xml:space="preserve">3. </w:t>
      </w:r>
      <w:r>
        <w:rPr>
          <w:rFonts w:ascii="Calibri" w:hAnsi="Calibri"/>
          <w:b w:val="0"/>
          <w:color w:val="3A4A28"/>
          <w:sz w:val="17"/>
        </w:rPr>
        <w:t>NIQ ESG Progress Report — responsible data practices, community engagement programs, 2023-2024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NIQ key statistics, D/E 1,175%,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