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w:t>
      </w:r>
      <w:r>
        <w:rPr>
          <w:rFonts w:ascii="Calibri" w:hAnsi="Calibri"/>
          <w:b/>
          <w:color w:val="1A2010"/>
          <w:sz w:val="40"/>
        </w:rPr>
        <w:t xml:space="preserve">  NN, Inc.</w:t>
      </w:r>
    </w:p>
    <w:p>
      <w:pPr>
        <w:spacing w:after="120"/>
      </w:pPr>
      <w:r>
        <w:rPr>
          <w:rFonts w:ascii="Calibri" w:hAnsi="Calibri"/>
          <w:b/>
          <w:color w:val="6E8450"/>
          <w:sz w:val="18"/>
        </w:rPr>
        <w:t>GROWTH SLEEVE · 2026-08-04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NN, Inc. is a global diversified industrial company that designs and manufactures high-precision components and assemblies for the electrical, automotive, aerospace and defense, and medical markets. The company operates approximately 27 facilities across North America, South America, Europe, and China, specializing in close-tolerance manufacturing with single-digit micron precision. Under CEO Harold Bevis (joined 2023), the company is pivoting toward higher-value markets including Electric Grid &amp; Data Center, Defense &amp; Electronics, and Medical.</w:t>
      </w:r>
    </w:p>
    <w:p>
      <w:r>
        <w:rPr>
          <w:rFonts w:ascii="Calibri" w:hAnsi="Calibri"/>
          <w:b/>
          <w:color w:val="6E8450"/>
          <w:sz w:val="18"/>
        </w:rPr>
        <w:t>3,000 Employees · https://www.nninc.com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Harold Bevis has executed a meaningful strategic pivot since joining in 2023, repositioning NN from legacy auto/industrial components toward higher-value markets — Electric Grid &amp; Data Center, Defense &amp; Electronics, and Medical [1][2]. Factory closures of unprofitable facilities and raised new business wins target to $80-90M demonstrate disciplined portfolio reshaping. Q1 2026 revenue of $118.5M with raised full-year guidance to $460M+ represents accelerating execution, and the company expects to reach 2030 long-term targets by 2029 [1]. AI Deployment (0/2): No AI-powered products shipping and no quantified AI-driven cost savings. NN is a physical manufacturing company focused on precision engineering, not software or AI deployment [2]. Market Share (0/2): NN is a small industrial player ($191M market cap) with no dominant position in any specific market category. The company competes against larger precision component manufacturers without differentiated market share [2]. Product Pipeline (1/2): Five strategic growth pillars defined — data center/electric grid, defense/electronics, medical, high-value vehicle products, and high-value stamped products — with 2026 guidance raised, but specific next-gen product launches with firm dates were not disclosed [1]. R&amp;D Intensity (0/1): Engineering and co-design capabilities are core competencies, but no separately reported R&amp;D expenditure data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NN's stated mission — 'Provide high-quality products and superior customer service that continuously exceed our customers' expectations while providing enhanced value for our stakeholders' — is generic and interchangeable with virtually any industrial manufacturer [3]. While the company is founded on Deming's 14 Points (quality, continuous improvement, teamwork), the mission articulation itself does not differentiate or inspire. Community Impact (0/2): NN mentions commitment to 'improving the company, the environment, and the communities in which we operate,' but no specific charitable programs, foundation, or community investment with dollar amounts was identified [3]. Employee Retention (0/2): No specific retention, tenure, or turnover data available. The company underwent significant restructuring with factory closures in FY2025 — 'factory closures help NN cut losses' — which indicates organizational instability rather than retention strength [1]. Insider Buying (0/2): No insider buying data identified. CEO Bevis joined in 2023 with equity-linked compensation but no evidence of discretionary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NN's financial profile reflects a turnaround-stage industrial company with negative GAAP earnings and declining trailing revenue. ROE is deeply negative due to TTM net loss of -$54.1M, scoring 0.0 [4]. Revenue TTM of $435.0M declined 3.1% YoY, though Q1 2026 showed acceleration with $118.5M revenue and the company raised full-year 2026 guidance to $460M+ [1][4]. Forward P/E of 34.48 on consensus adjusted earnings is elevated for an industrial company, reflecting the turnaround premium [4]. Profit margin is -12.4% (net loss of -$54.1M on $435.0M revenue), scoring 0.0 [4]. Adjusted EBITDA of $14.1M in Q1 2026 with trailing twelve-month adjusted EBITDA of $52.6M (highest in five years) suggests improving underlying profitability, but GAAP metrics remain at floor values [1]. D/E data unavailable but significant debt is implied by the restructuring and small equity base. Liquidity floor cleared: 978K avg volume x $3.62 = $3.54M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NN under CEO Bevis is executing a classic finite game — a corporate turnaround with clear financial targets, factory closures, and market repositioning aimed at restoring profitability and shareholder value. The company's language centers on financial metrics (adjusted EBITDA, new business wins, 2030 targets pulled forward to 2029) rather than a purpose that transcends quarterly performance. The restructuring, while necessary, reflects a fix-and-sell mentality rather than an infinite game orientation.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NN's mission — 'provide high-quality products and superior customer service while providing enhanced value for our stakeholders' — is a generic corporate statement that describes virtually any industrial company [3]. There is no articulated vision of a future state that inspires sacrifice or invites others to contribute. The company exists to make money by manufacturing components, and the turnaround strategy is about restoring profitability, not advancing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Factory closures in FY2025, workforce reduction from approximately 3,000 employees, and CEO-led restructuring create organizational instability that undermines trust [1]. The headline 'factory closures help NN cut losses' signals a cost-cutting environment where employees face job insecurity. No evidence of employee empowerment, long tenure, or cultural practices that create psychological safety. Sinek would identify this as a finite game environment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NN's strategic language focuses on 'winning' new business ($80-90M target), capturing market share in data center and defense segments, and hitting financial targets [1]. No reference to learning from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Bevis, NN has pivoted from legacy automotive and general industrial components toward higher-value markets — Electric Grid &amp; Data Center, Defense &amp; Electronics, and Medical — representing a meaningful strategic shift in customer mix and margin profile [1][2]. The expansion into weapons component manufacturing is a notable new market entry. These are incremental market pivots rather than fundamental business model reinventions, but they demonstrate willingness to abandon unprofitable legacy lines.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Bevis made difficult but necessary decisions — closing unprofitable factories, restructuring operations, and pivoting toward higher-value markets despite short-term revenue decline (FY2025 revenue fell 9.06%) [1]. These decisions sacrificed near-term results for long-term positioning. However, the turnaround is driven by financial necessity rather than conviction in a larger purpose, and the 2026 guidance raise validates operational courage more than cause-driven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NN, Inc. is a turnaround story under CEO Harold Bevis (joined 2023), who is pivoting this $191M market cap precision components manufacturer from declining legacy auto/industrial markets toward higher-value segments — Electric Grid &amp; Data Center, Defense &amp; Electronics, and Medical [1][2]. Q1 2026 was a strong proof point: revenue of $118.5M, adjusted EBITDA of $14.1M, and EPS of $0.02 that beat estimates by 133%, prompting the company to raise full-year 2026 guidance to $460M+ in sales with $57M adjusted EBITDA at 12% margin [1]. Trailing twelve-month adjusted EBITDA of $52.6M reached the highest level in approximately five years. New business wins target of $80-90M and the acceleration of 2030 targets to 2029 signal management confidence. At $3.62 per share with analyst consensus target of $5.50 (+52% upside), the stock offers deep-value exposure to the AI-driven data center infrastructure buildout.</w:t>
      </w:r>
    </w:p>
    <w:p>
      <w:pPr>
        <w:spacing w:after="120"/>
      </w:pPr>
      <w:r>
        <w:rPr>
          <w:rFonts w:ascii="Calibri" w:hAnsi="Calibri"/>
          <w:b w:val="0"/>
          <w:color w:val="3A4A28"/>
          <w:sz w:val="20"/>
        </w:rPr>
        <w:t>The bear case centers on financial fragility and unproven turnaround execution. NN lost $54.1M on a GAAP basis with TTM revenue declining 3.1% — the FY2025 decline of 9.06% reflects real demand weakness in legacy markets that may not be fully offset by new market growth [4]. The $191M market cap and $3.62 stock price indicate a company in distress, with negative ROE, negative profit margins, and a forward P/E of 34.5x that is extremely elevated for an industrial company [4]. The turnaround depends on Bevis's ability to ramp new business wins ($80-90M target) fast enough to offset legacy declines, which requires both commercial execution and manufacturing capacity reallocation. Factory closures and restructuring have reduced the workforce and created organizational instability. Debt levels are unclear but likely significant given the restructuring history. The stock trades near multi-year lows, and the small market cap creates liquidity risk and vulnerability to dilutive capital raises if the turnaround stalls.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and electric grid component demand driven by AI infrastructure buildout — NN's precision manufacturing capabilities position it to supply connectors, electrical assemblies, and thermal management components for the secular data center growth wave [1][2]</w:t>
      </w:r>
    </w:p>
    <w:p>
      <w:pPr>
        <w:spacing w:before="40" w:after="40"/>
        <w:ind w:left="283"/>
      </w:pPr>
      <w:r>
        <w:rPr>
          <w:rFonts w:ascii="Calibri" w:hAnsi="Calibri"/>
          <w:b/>
          <w:color w:val="4A6B25"/>
          <w:sz w:val="20"/>
        </w:rPr>
        <w:t xml:space="preserve">2. </w:t>
      </w:r>
      <w:r>
        <w:rPr>
          <w:rFonts w:ascii="Calibri" w:hAnsi="Calibri"/>
          <w:b w:val="0"/>
          <w:color w:val="3A4A28"/>
          <w:sz w:val="20"/>
        </w:rPr>
        <w:t>New business wins execution at $80-90M in 2026, with 2030 long-term targets pulled forward to 2029, validating the strategic pivot toward higher-margin defense, medical, and data center markets [1]</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expansion toward 12%+ target in 2026 from trailing levels, with Q1 2026 demonstrating the profit improvement trajectory as factory closures reduce cost 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loss of -$54.1M and negative profit margin of -12.4% reflect a company that is not yet profitable on a reported basis — adjusted metrics improve the picture but mask restructuring charges and potential ongoing cash consumption [4]</w:t>
      </w:r>
    </w:p>
    <w:p>
      <w:pPr>
        <w:spacing w:before="40" w:after="40"/>
        <w:ind w:left="283"/>
      </w:pPr>
      <w:r>
        <w:rPr>
          <w:rFonts w:ascii="Calibri" w:hAnsi="Calibri"/>
          <w:b/>
          <w:color w:val="4A6B25"/>
          <w:sz w:val="20"/>
        </w:rPr>
        <w:t xml:space="preserve">2. </w:t>
      </w:r>
      <w:r>
        <w:rPr>
          <w:rFonts w:ascii="Calibri" w:hAnsi="Calibri"/>
          <w:b w:val="0"/>
          <w:color w:val="3A4A28"/>
          <w:sz w:val="20"/>
        </w:rPr>
        <w:t>Legacy automotive and general industrial markets continue declining — FY2025 revenue fell 9.06% YoY — and the pace of new market growth may not fully offset legacy revenue erosion, creating a revenue gap risk [1][4]</w:t>
      </w:r>
    </w:p>
    <w:p>
      <w:pPr>
        <w:spacing w:before="40" w:after="40"/>
        <w:ind w:left="283"/>
      </w:pPr>
      <w:r>
        <w:rPr>
          <w:rFonts w:ascii="Calibri" w:hAnsi="Calibri"/>
          <w:b/>
          <w:color w:val="4A6B25"/>
          <w:sz w:val="20"/>
        </w:rPr>
        <w:t xml:space="preserve">3. </w:t>
      </w:r>
      <w:r>
        <w:rPr>
          <w:rFonts w:ascii="Calibri" w:hAnsi="Calibri"/>
          <w:b w:val="0"/>
          <w:color w:val="3A4A28"/>
          <w:sz w:val="20"/>
        </w:rPr>
        <w:t>At $191M market cap and $3.62 per share, NN is a microcap with limited institutional interest, elevated volatility, and vulnerability to dilutive equity raises if the turnaround requires additional capital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NN's core business — manufacturing physical precision components at single-digit micron tolerances for defense, medical, data center, and electric grid applications — is structurally immune to AI disruption [2][3]. Precision industrial manufacturing involves material science, tooling, quality control, and physical operations that AI cannot substitute. More importantly, AI infrastructure deployment actually increases demand for NN's products — data centers require precision connectors, heat management components, and electrical assemblies that NN manufactures [1]. Defense and medical components face stringent regulatory and quality requirements that create additional structural moats against displacement. The company's weapons component manufacturing contracts demonstrate the defense sector's demand for physical precision parts that no AI system can replace [2]. AI Opportunity (0/1): NN does not generate quantifiable revenue from AI-related products or services directly. While data center component demand benefits from AI infrastructure buildout, this is indirect demand rather than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NN, Inc. Q1 2026 Earnings Release — revenue $118.5M, adjusted EBITDA $14.1M, raised 2026 guidance, new business wins $80-90M target, May 6, 2026</w:t>
      </w:r>
    </w:p>
    <w:p>
      <w:pPr>
        <w:spacing w:before="20" w:after="20"/>
        <w:ind w:left="170"/>
      </w:pPr>
      <w:r>
        <w:rPr>
          <w:rFonts w:ascii="Calibri" w:hAnsi="Calibri"/>
          <w:b/>
          <w:color w:val="4A6B25"/>
          <w:sz w:val="15"/>
        </w:rPr>
        <w:t xml:space="preserve">2. </w:t>
      </w:r>
      <w:r>
        <w:rPr>
          <w:rFonts w:ascii="Calibri" w:hAnsi="Calibri"/>
          <w:b w:val="0"/>
          <w:color w:val="3A4A28"/>
          <w:sz w:val="17"/>
        </w:rPr>
        <w:t>NN, Inc. Corporate Website — about page, leadership, strategic growth pillars, weapons component expansion, nninc.com,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NN, Inc. About Page — mission statement, Deming's 14 Points, core values, company overview, nninc.com,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NNBR financial data, stock price $3.62, market cap $191M, revenue $435M TTM,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