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OGE</w:t>
      </w:r>
      <w:r>
        <w:rPr>
          <w:rFonts w:ascii="Calibri" w:hAnsi="Calibri"/>
          <w:b/>
          <w:color w:val="1A2010"/>
          <w:sz w:val="40"/>
        </w:rPr>
        <w:t xml:space="preserve">  OGE Energy Corp.</w:t>
      </w:r>
    </w:p>
    <w:p>
      <w:pPr>
        <w:spacing w:after="120"/>
      </w:pPr>
      <w:r>
        <w:rPr>
          <w:rFonts w:ascii="Calibri" w:hAnsi="Calibri"/>
          <w:b/>
          <w:color w:val="6E8450"/>
          <w:sz w:val="18"/>
        </w:rPr>
        <w:t>DIVIDEND SLEEVE · 2026-07-26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OGE Energy Corp., through its subsidiary Oklahoma Gas and Electric Company (OG&amp;E), generates, transmits, distributes, and sells electric energy to approximately 915,000 customers in Oklahoma and western Arkansas. The company operates coal-fired, natural gas-fired, wind-powered, and solar-powered generating assets. Founded in 1902, headquartered in Oklahoma City.</w:t>
      </w:r>
    </w:p>
    <w:p>
      <w:r>
        <w:rPr>
          <w:rFonts w:ascii="Calibri" w:hAnsi="Calibri"/>
          <w:b/>
          <w:color w:val="6E8450"/>
          <w:sz w:val="18"/>
        </w:rPr>
        <w:t>2,248 Employees · https://www.oge.com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OGE has incrementally modernized its generation mix by adding wind and solar capacity while reducing coal dependency, and is investing in grid modernization to accommodate data center demand growth — meaningful but standard utility infrastructure evolution, not transformative [1]. AI Deployment (0/2): OGE is implementing AI for distribution pole inspection workflows and exploring smart grid applications, but these remain internal operational tools rather than customer-facing AI products with measurable revenue impact [3]. Market Share (2/2): OGE holds a regulated monopoly position serving 915,000 customers across Oklahoma and western Arkansas with no competitive threat to its service territory [1]. Product Pipeline (0/2): Investment program centers on standard rate base expansion — grid modernization, renewable integration, and capacity additions to serve data center load growth. No distinctive next-generation products beyond industry-standard utility capex. R&amp;D Intensity (0/1): Minimal R&amp;D spending, typical of regulated utilities that recover capital through rate cases rather than competitive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OGE's purpose centers on providing safe, reliable, and affordable energy to Oklahoma and Arkansas communities — clear and service-oriented but interchangeable with any regulated utility in the country [4]. The 120+ year operating history shows endurance but the mission itself is not distinctive. Community Impact (1/2): OGE's Stewardship Report highlights community engagement, environmental commitments, and support for Oklahoma economic development through data center infrastructure investment. Storm restoration and reliability investments directly serve community needs, though specific charitable dollar amounts are not prominently disclosed [4]. Employee Retention (0/2): Comparably rates OGE's culture in the Bottom 30% of similarly-sized companies, with criticism of senior leadership and career development opportunities [5]. Limited evidence of exceptional employee sentiment or mission-driven retention. Insider Buying (1/2): Director Lyle Ganske purchased approximately $500K in stock in February 2026, providing some evidence of board-level conviction, though officer-level insiders were net sellers during the same period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FY2025 delivered $3.26B revenue (up 9.2% YoY) and EPS of $2.32, with 2026 guidance of $2.43 midpoint representing 5-7% growth [1]. Revenue improvement from prior year is driven by load growth including data center demand and weather normalization. D/E of 119% is elevated but manageable for a capital-intensive regulated utility. ROE of 9.6% reflects the regulated return environment, below the 15% target. Forward P/E of 20.2 is near the 20 target. Dividend longevity is exceptional — 50+ consecutive years of payments and 19 consecutive years of growth — providing the strongest infrastructure contribution at 2x weight [2]. Payout ratio of 75.8% leaves limited room for dividend acceleration. 5yr dividend growth CAGR of ~1.5% is well below the 6% target, the most significant drag on the score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OGE Energy displays characteristics of an infinite-game player through its 120+ year operating history, 50+ years of consecutive dividend payments, and 19-year dividend growth streak — the company has genuinely played to keep playing across multiple economic eras. However, the regulated utility model limits both the need for and evidence of transformative leadership courage or existential flexibility. Sinek would respect the longevity but question whether the company is playing an infinite game by choice or by structural protection.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OGE's purpose of providing reliable, affordable, and sustainable energy to Oklahoma communities is genuine and enduring — the company has operated for over 120 years serving the same region through two world wars, the Great Depression, the Dust Bowl, and multiple economic cycles [4]. CEO Sean Trauschke's long tenure provides leadership consistency. However, the cause is inherently bounded by the regulated territory and lacks the aspirational, world-changing quality Sinek would require for a full 3 points. The purpose is to serve, not to transform.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OGE maintains a stable 2,248-person workforce with CEO Trauschke's long tenure providing leadership continuity. However, Comparably rates the company's culture in the Bottom 30% of similarly-sized companies, and employee reviews note concerns about senior leadership openness to new ideas and limited career development [5]. The mixed employee sentiment prevents a high-trust assessment. Adequate stability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monopoly, OGE does not compete directly for customers, but management benchmarks operational performance against utility peers and actively discusses learning from industry best practices in grid modernization, renewable integration, and customer service [1]. The company's approach to competition is inherently about self-improvement relative to industry standards rather than market share capture — a natural infinite game posture, though partly a function of monopoly structure rather than strategic choice.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OGE has evolved its generation mix incrementally — adding wind and solar capacity while reducing coal dependency — in response to regulatory pressures and environmental standards [4]. The company is actively repositioning to serve data center demand, representing a strategic evolution of the customer base. However, the regulated utility model structurally limits existential flexibility since OGE cannot easily exit its service territory, change its business model, or make transformative pivots. Adaptation is incremental by design.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OGE has maintained 19 consecutive years of dividend growth through economic downturns, including the 2020 pandemic, demonstrating commitment to stakeholders over quarterly optimization [2]. The investment in grid modernization and data center capacity expansion represents forward-thinking capital allocation. However, these investments are largely driven by regulatory requirements and demand growth rather than visionary risk-taking — the 5-7% EPS growth guidance reflects conservative, steady-state utility planning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OGE Energy offers a regulated utility with 50+ consecutive years of dividend payments, a 3.40% yield, and emerging exposure to AI-driven electricity demand growth at 20.2x forward earnings [1][2]. FY2025 delivered $3.26B revenue (up 9.2% YoY) and EPS of $2.32, with 2026 guidance of $2.38-$2.48 representing 5-7% growth, supported by 4-6% weather-normalized load growth driven by data center construction in Oklahoma [1]. The company targets the top half of a 5-7% annual EPS growth range through 2028, providing above-average growth visibility for a regulated utility. AI resilience is near-maximum — electricity is the foundational input for all AI computing, and OGE's Oklahoma service territory is attracting data center investment.</w:t>
      </w:r>
    </w:p>
    <w:p>
      <w:pPr>
        <w:spacing w:after="120"/>
      </w:pPr>
      <w:r>
        <w:rPr>
          <w:rFonts w:ascii="Calibri" w:hAnsi="Calibri"/>
          <w:b w:val="0"/>
          <w:color w:val="3A4A28"/>
          <w:sz w:val="20"/>
        </w:rPr>
        <w:t>The bear case centers on slow dividend growth (1.5% 5-year CAGR, well below inflation), a payout ratio of 75.8% that limits acceleration, and an ROE of only 9.6% reflecting the constraints of regulated returns [2]. D/E of 119% is above the utility peer average and capital spending to support data center load growth will require continued rate case filings with regulatory approval risk from the Oklahoma Corporation Commission. Q1 2026 EPS of $0.24 missed expectations (vs. $0.31 prior year), demonstrating continued weather sensitivity that could pressure full-year results if summer conditions underperform [1]. The stock trades near its 52-week high of $50+ with a PEG of 2.87, suggesting limited upside unless data center demand materializes faster than consensus expects. Short interest of 4.42% is modestly elevated for a utility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demand driving 4-6% weather-normalized load growth in 2026, with multiple large-scale projects under development in OGE's Oklahoma service territory — a secular demand tailwind rare among regulated utilities [1]</w:t>
      </w:r>
    </w:p>
    <w:p>
      <w:pPr>
        <w:spacing w:before="40" w:after="40"/>
        <w:ind w:left="283"/>
      </w:pPr>
      <w:r>
        <w:rPr>
          <w:rFonts w:ascii="Calibri" w:hAnsi="Calibri"/>
          <w:b/>
          <w:color w:val="4A6B25"/>
          <w:sz w:val="20"/>
        </w:rPr>
        <w:t xml:space="preserve">2. </w:t>
      </w:r>
      <w:r>
        <w:rPr>
          <w:rFonts w:ascii="Calibri" w:hAnsi="Calibri"/>
          <w:b w:val="0"/>
          <w:color w:val="3A4A28"/>
          <w:sz w:val="20"/>
        </w:rPr>
        <w:t>2026 EPS guidance of $2.38-$2.48 (5-7% growth) with management targeting the top half of the range through 2028, supported by rate base expansion from grid modernization and capacity additions</w:t>
      </w:r>
    </w:p>
    <w:p>
      <w:pPr>
        <w:spacing w:before="40" w:after="40"/>
        <w:ind w:left="283"/>
      </w:pPr>
      <w:r>
        <w:rPr>
          <w:rFonts w:ascii="Calibri" w:hAnsi="Calibri"/>
          <w:b/>
          <w:color w:val="4A6B25"/>
          <w:sz w:val="20"/>
        </w:rPr>
        <w:t xml:space="preserve">3. </w:t>
      </w:r>
      <w:r>
        <w:rPr>
          <w:rFonts w:ascii="Calibri" w:hAnsi="Calibri"/>
          <w:b w:val="0"/>
          <w:color w:val="3A4A28"/>
          <w:sz w:val="20"/>
        </w:rPr>
        <w:t>50+ consecutive years of dividend payments with 19-year growth streak provides income stability; potential for dividend growth acceleration if data center-driven earnings growth exceeds 5-7% guidance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from Oklahoma Corporation Commission rate case decisions that may not fully approve OGE's requested capital recovery, compressing earned ROE below already-modest 9.6% levels</w:t>
      </w:r>
    </w:p>
    <w:p>
      <w:pPr>
        <w:spacing w:before="40" w:after="40"/>
        <w:ind w:left="283"/>
      </w:pPr>
      <w:r>
        <w:rPr>
          <w:rFonts w:ascii="Calibri" w:hAnsi="Calibri"/>
          <w:b/>
          <w:color w:val="4A6B25"/>
          <w:sz w:val="20"/>
        </w:rPr>
        <w:t xml:space="preserve">2. </w:t>
      </w:r>
      <w:r>
        <w:rPr>
          <w:rFonts w:ascii="Calibri" w:hAnsi="Calibri"/>
          <w:b w:val="0"/>
          <w:color w:val="3A4A28"/>
          <w:sz w:val="20"/>
        </w:rPr>
        <w:t>5-year dividend growth CAGR of only 1.5% fails to keep pace with inflation, eroding real income for yield-focused investors despite the 3.4% current yield — payout ratio of 75.8% limits room for acceleration</w:t>
      </w:r>
    </w:p>
    <w:p>
      <w:pPr>
        <w:spacing w:before="40" w:after="40"/>
        <w:ind w:left="283"/>
      </w:pPr>
      <w:r>
        <w:rPr>
          <w:rFonts w:ascii="Calibri" w:hAnsi="Calibri"/>
          <w:b/>
          <w:color w:val="4A6B25"/>
          <w:sz w:val="20"/>
        </w:rPr>
        <w:t xml:space="preserve">3. </w:t>
      </w:r>
      <w:r>
        <w:rPr>
          <w:rFonts w:ascii="Calibri" w:hAnsi="Calibri"/>
          <w:b w:val="0"/>
          <w:color w:val="3A4A28"/>
          <w:sz w:val="20"/>
        </w:rPr>
        <w:t>Weather dependency remains significant — Q1 2026 EPS of $0.24 (vs. $0.31 prior year) demonstrates earnings volatility from weather variance, and a cool 2026 summer could pressure results below guidance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OGE Energy is structurally immune to AI disruption — regulated electric utilities deliver physical electrons through physical infrastructure under long-term regulatory frameworks that AI cannot replicate, substitute, or displace [1]. Electric power is the foundational input for all AI computing, making OGE's service a prerequisite for the AI economy rather than a target of it. Management guided for 4-6% weather-normalized load growth in 2026, citing data center demand as a key growth catalyst in Oklahoma's service territory [1]. The utility model — physical generation, transmission, and distribution assets protected by regulated monopoly franchise — represents one of the most AI-immune business structures in the economy. AI Opportunity (1/1): Data center electricity demand directly translates to higher sales volumes and rate base investment opportunities for OGE. While OGE does not sell AI products, the AI compute buildout is driving incremental electricity consumption that expands OGE's revenue and capital investment base — making the company a direct infrastructure beneficiary of AI growth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OGE Energy Corp. Q1 2026 Earnings Release and FY2025 Results — prnewswire.com, April/May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OGE Key Statistics, Dividend Data, and Financial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OGE Energy AI and Digital Transformation Strategy — CIO Dive, Pintel.ai, 2025-2026</w:t>
      </w:r>
    </w:p>
    <w:p>
      <w:pPr>
        <w:spacing w:before="20" w:after="20"/>
        <w:ind w:left="170"/>
      </w:pPr>
      <w:r>
        <w:rPr>
          <w:rFonts w:ascii="Calibri" w:hAnsi="Calibri"/>
          <w:b/>
          <w:color w:val="4A6B25"/>
          <w:sz w:val="15"/>
        </w:rPr>
        <w:t xml:space="preserve">4. </w:t>
      </w:r>
      <w:r>
        <w:rPr>
          <w:rFonts w:ascii="Calibri" w:hAnsi="Calibri"/>
          <w:b w:val="0"/>
          <w:color w:val="3A4A28"/>
          <w:sz w:val="17"/>
        </w:rPr>
        <w:t>OGE Energy Corporate Website, Stewardship Report, and Mission — oge.com,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Comparably and Glassdoor — OGE Energy Employee Reviews and Culture Ratings,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OGE Key Statistics and Short Interest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