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PENG</w:t>
      </w:r>
      <w:r>
        <w:rPr>
          <w:rFonts w:ascii="Calibri" w:hAnsi="Calibri"/>
          <w:b/>
          <w:color w:val="1A2010"/>
          <w:sz w:val="40"/>
        </w:rPr>
        <w:t xml:space="preserve">  Penguin Solutions, Inc.</w:t>
      </w:r>
    </w:p>
    <w:p>
      <w:pPr>
        <w:spacing w:after="120"/>
      </w:pPr>
      <w:r>
        <w:rPr>
          <w:rFonts w:ascii="Calibri" w:hAnsi="Calibri"/>
          <w:b/>
          <w:color w:val="6E8450"/>
          <w:sz w:val="18"/>
        </w:rPr>
        <w:t>GROWTH SLEEVE · 2026-08-05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Penguin Solutions, Inc. (formerly SMART Global Holdings) designs, builds, deploys, and manages enterprise AI and HPC solutions worldwide through three segments: Advanced Computing (HPC/AI infrastructure under Penguin Computing, Stratus, and Penguin Edge brands), Integrated Memory (specialty DRAM and hybrid memory solutions for AI workloads), and Optimized LED. The company's AI-driven businesses represent 74% of total net sales and grew 104% YoY in Q3 FY2026. Revenue reached a record $479M in Q3 FY2026 (+48% YoY), and management raised full-year FY2026 guidance to 22% revenue growth with non-GAAP EPS of $2.60.</w:t>
      </w:r>
    </w:p>
    <w:p>
      <w:r>
        <w:rPr>
          <w:rFonts w:ascii="Calibri" w:hAnsi="Calibri"/>
          <w:b/>
          <w:color w:val="6E8450"/>
          <w:sz w:val="18"/>
        </w:rPr>
        <w:t>3,000 Employees · https://www.penguinsolutions.com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Penguin Solutions completed a transformative pivot from SMART Global Holdings (commodity memory modules) to an AI infrastructure platform company through the acquisitions of Penguin Computing and Stratus Technologies, with AI businesses now representing 74% of total revenue and growing 104% YoY [1]. The rebrand to Penguin Solutions in 2024 signaled complete strategic commitment to AI infrastructure. AI Deployment (2/2): The company ships AI-powered infrastructure solutions including the OriginAI platform for AI factory deployment, ClusterWareAI with AI-driven operations and automated remediation across enterprise and sovereign AI deployments [2][3]. Dell and NVIDIA partner recognition validates the products. CXL memory expansion servers address the AI inference memory wall specifically. Market Share Leadership (1/2): Penguin Solutions is a recognized player in AI infrastructure with government and enterprise HPC deployments, but competes against significantly larger players including Dell, HPE, and Supermicro — a meaningful but not dominant position [1]. Product Pipeline (1/2): OriginAI platform expansion, ClusterWareAI AI-driven remediation, CXL memory expansion servers for inference workloads, and new go-to-market structure under CEO Shaikh provide near-term product visibility [2][3]. R&amp;D Intensity (1/1): Technology R&amp;D investment in AI/HPC platforms, specialty memory for AI workloads, and CXL memory expansion is above average for the IT services category.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Penguin Solutions positions itself as 'powering the AI factories of the future for enterprises, sovereign AI initiatives, and neocloud providers' — more specific than generic technology company positioning, connecting the company's work to enabling the global AI infrastructure buildout [2]. However, the mission is still primarily market positioning rather than an enduring purpose beyond profit, and the company's identity has shifted multiple times in recent years. Community Impact (1/2): The company reduced Scope 1 and 2 GHG emissions by 76%, converted two facilities to 100% renewable energy (78% of total energy), conducted a global gender pay parity study, and published four consecutive ESG reports [4]. These represent structured environmental commitment beyond token programs. Employee Retention (0/2): Glassdoor rating of 3.3/5 based on 16 reviews is in line with the IT industry average, with positive reviews citing 'excellent growth potential' and 'good company, great staff' but also 'layoff city' and 'organizational readiness was weak' [3]. CEO Shaikh's emphasis on 'servant leadership' is promising but too early to validate. Insider Buying (0/2): Insiders sold approximately $3.4M in shares over the past three months with no purchases reported — including SVP sales and director dispositions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PEG (unavailable). Q3 FY2026 revenue reached a record $479M (+48% YoY), with AI businesses growing 104% and driving the full-year guidance raise to 22% revenue growth [1]. D/E of 83% is slightly above the 70% target but manageable; however, the recent $650M convertible notes offering will increase leverage [5]. ROE of 9.6% is below the 15% target, reflecting the ongoing margin expansion from the AI infrastructure pivot. Forward P/E of 23.8x is above the 20x target but reasonable for an AI infrastructure company with 48% revenue growth. Profit margin of 6.7% is thin, reflecting the hardware-heavy business mix, though improving as AI services grow. The 5-year revenue CAGR of ~3% reflects the company's transformation period — revenue declined during the pivot from SMART Global and is only now accelerating sharply on AI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Penguin Solutions shows finite game characteristics despite its transformative strategic pivot. The company's identity has shifted from SMART Global Holdings to SGH to Penguin Solutions in just a few years, with a third CEO (Kash Shaikh, appointed February 2026) now leading the organization. While the AI infrastructure pivot is gaining traction with 74% of revenue from AI businesses, the strategic direction appears driven by market opportunity rather than an enduring purpose [1][3]. Dell and NVIDIA partnerships show collaborative competitive thinking, but the low Glassdoor scores and insider selling undermine the infinite game thesis.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Penguin Solutions' positioning as 'powering the AI factories of the future' is a market opportunity statement, not a vision of a better future [2]. The company's identity has shifted three times in recent years (SMART Global → SGH → Penguin Solutions), suggesting strategy driven by market trends rather than an enduring cause. However, with 74% of revenue now from AI and growing 104% YoY, the commitment to AI infrastructure is becoming more genuine than merely aspirational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3.3/5 based on 16 reviews with mixed feedback — positive comments cite 'excellent growth potential' and 'good company, great staff' but negative reviews describe 'layoff city,' 'organizational readiness was weak,' and 'transformation stalled as ambitions exceeded operational reality' [3]. The appointment of the third CEO in recent years (Kash Shaikh replacing Mark Adams in February 2026) adds organizational instability. CEO Shaikh's emphasis on servant leadership is promising but unproven at 6 months tenure.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Penguin Solutions' Dell and NVIDIA partner recognition demonstrates a collaborative competitive mindset — rather than positioning against these larger players as adversaries, the company acknowledges their ecosystem strength and builds complementary solutions [1][2]. The company's strategy of serving enterprise and sovereign AI markets that may be underserved by larger players reflects competitive self-awareness rather than destructive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SMART Global Holdings (commodity memory modules) to Penguin Solutions (AI infrastructure platform) represents genuine strategic flexibility — the company acquired Penguin Computing, rebranded, restructured segments, and now generates 74% of revenue from AI businesses that barely existed three years ago [1]. The wind-down of Penguin Edge shows willingness to exit legacy businesses. However, this pivot appears driven more by market opportunity than by a Just Cause, and the transformation remains unproven at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made the bold decision to fundamentally transform the company from a memory module manufacturer into an AI infrastructure platform, accepting declining revenues during the transition and winding down Penguin Edge [1]. The $650M convertible notes offering funds aggressive AI infrastructure expansion. Raising FY2026 guidance three times — from 6% to 12% to 22% revenue growth — shows willingness to back conviction with specific targets [1]. However, the CEO transition and organizational instability suggest the courage is institutional rather than deeply personal.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Penguin Solutions has emerged as a compelling AI infrastructure play with Q3 FY2026 record revenue of $479M (+48% YoY) and AI businesses representing 74% of total sales, growing 104% YoY [1]. Management raised full-year FY2026 guidance to 22% revenue growth and non-GAAP EPS of $2.60 — the third guidance raise during the fiscal year. The stock's 280% YTD appreciation reflects the market recognizing the successful transformation from SMART Global (commodity memory) to Penguin Solutions (AI factory platform). Dell and NVIDIA partner recognition validates the product portfolio, and the OriginAI platform and ClusterWareAI position the company for enterprise and sovereign AI deployments [2]. The 76% reduction in GHG emissions and Inspire Impact score of 50 (ALIGNED) add ESG credibility. At 23.8x forward earnings with 48% revenue growth, the valuation is reasonable for an AI infrastructure company.</w:t>
      </w:r>
    </w:p>
    <w:p>
      <w:pPr>
        <w:spacing w:after="120"/>
      </w:pPr>
      <w:r>
        <w:rPr>
          <w:rFonts w:ascii="Calibri" w:hAnsi="Calibri"/>
          <w:b w:val="0"/>
          <w:color w:val="3A4A28"/>
          <w:sz w:val="20"/>
        </w:rPr>
        <w:t>The bear case centers on execution risk during organizational transformation and thin margins. Profit margin of 6.7% is thin for a company competing in hardware-intensive AI infrastructure against Dell, HPE, and Supermicro — companies with far greater scale and established customer relationships [1]. The third CEO in recent years (Kash Shaikh, appointed February 2026) and Glassdoor 3.3/5 rating suggest organizational instability that could impair execution during a critical growth period [3]. The $650M convertible notes offering increases financial leverage at a time when D/E is already at 83% [5]. The trailing P/E of 43x versus forward PE of 23.8x requires the earnings inflection to materialize — if AI infrastructure spending decelerates or PENG loses market position to larger competitors, the 280% YTD stock appreciation could reverse sharply. The 5-year revenue CAGR of only ~3% reflects the company's transformation challenges and raises questions about long-term growth durability beyond the current AI infrastructure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FY2026 guidance of 22% revenue growth and non-GAAP EPS of $2.60 represents the third guidance raise — continued beats could further re-rate the stock as the AI infrastructure thesis gains institutional credibility [1]</w:t>
      </w:r>
    </w:p>
    <w:p>
      <w:pPr>
        <w:spacing w:before="40" w:after="40"/>
        <w:ind w:left="283"/>
      </w:pPr>
      <w:r>
        <w:rPr>
          <w:rFonts w:ascii="Calibri" w:hAnsi="Calibri"/>
          <w:b/>
          <w:color w:val="4A6B25"/>
          <w:sz w:val="20"/>
        </w:rPr>
        <w:t xml:space="preserve">2. </w:t>
      </w:r>
      <w:r>
        <w:rPr>
          <w:rFonts w:ascii="Calibri" w:hAnsi="Calibri"/>
          <w:b w:val="0"/>
          <w:color w:val="3A4A28"/>
          <w:sz w:val="20"/>
        </w:rPr>
        <w:t>AI businesses at 74% of revenue growing 104% YoY position Penguin Solutions at the center of the $740B global AI capex cycle, with OriginAI and ClusterWareAI addressing enterprise and sovereign AI factory deployment [1][2]</w:t>
      </w:r>
    </w:p>
    <w:p>
      <w:pPr>
        <w:spacing w:before="40" w:after="40"/>
        <w:ind w:left="283"/>
      </w:pPr>
      <w:r>
        <w:rPr>
          <w:rFonts w:ascii="Calibri" w:hAnsi="Calibri"/>
          <w:b/>
          <w:color w:val="4A6B25"/>
          <w:sz w:val="20"/>
        </w:rPr>
        <w:t xml:space="preserve">3. </w:t>
      </w:r>
      <w:r>
        <w:rPr>
          <w:rFonts w:ascii="Calibri" w:hAnsi="Calibri"/>
          <w:b w:val="0"/>
          <w:color w:val="3A4A28"/>
          <w:sz w:val="20"/>
        </w:rPr>
        <w:t>New CEO Kash Shaikh's enterprise software and AI infrastructure background (ex-Securonix) could bring operational discipline, customer-centric execution, and SaaS-like recurring revenue models to the hardware-focused business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Organizational instability from third CEO transition in recent years and Glassdoor 3.3/5 rating with concerns about 'layoff city' and 'transformation stalled' could impair execution during a critical growth period [3]</w:t>
      </w:r>
    </w:p>
    <w:p>
      <w:pPr>
        <w:spacing w:before="40" w:after="40"/>
        <w:ind w:left="283"/>
      </w:pPr>
      <w:r>
        <w:rPr>
          <w:rFonts w:ascii="Calibri" w:hAnsi="Calibri"/>
          <w:b/>
          <w:color w:val="4A6B25"/>
          <w:sz w:val="20"/>
        </w:rPr>
        <w:t xml:space="preserve">2. </w:t>
      </w:r>
      <w:r>
        <w:rPr>
          <w:rFonts w:ascii="Calibri" w:hAnsi="Calibri"/>
          <w:b w:val="0"/>
          <w:color w:val="3A4A28"/>
          <w:sz w:val="20"/>
        </w:rPr>
        <w:t>Thin 6.7% profit margins in hardware-intensive AI infrastructure leave the company vulnerable to pricing pressure from Dell, HPE, and Supermicro with superior scale economics — the $650M convertible notes offering adds leverage risk [1][5]</w:t>
      </w:r>
    </w:p>
    <w:p>
      <w:pPr>
        <w:spacing w:before="40" w:after="40"/>
        <w:ind w:left="283"/>
      </w:pPr>
      <w:r>
        <w:rPr>
          <w:rFonts w:ascii="Calibri" w:hAnsi="Calibri"/>
          <w:b/>
          <w:color w:val="4A6B25"/>
          <w:sz w:val="20"/>
        </w:rPr>
        <w:t xml:space="preserve">3. </w:t>
      </w:r>
      <w:r>
        <w:rPr>
          <w:rFonts w:ascii="Calibri" w:hAnsi="Calibri"/>
          <w:b w:val="0"/>
          <w:color w:val="3A4A28"/>
          <w:sz w:val="20"/>
        </w:rPr>
        <w:t>The 280% YTD stock appreciation prices in substantial AI infrastructure growth — any deceleration in the 104% AI revenue growth rate or loss of market position to larger competitors could trigger significant multiple compression from the 43x trailing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Penguin Solutions IS AI infrastructure — the company builds, deploys, and manages AI factories for enterprises and sovereign AI initiatives. AI-driven businesses represent 74% of total revenue and grew 104% YoY in Q3 FY2026 [1]. AI adoption directly increases demand for PENG's products: Integrated Memory provides specialty DRAM for AI workloads, Advanced Computing delivers HPC/AI infrastructure, and the OriginAI platform manages AI deployments. The company cannot be disrupted by the technology it is building — more AI spending equals more demand for Penguin's products and services. Physical infrastructure deployment, data center construction, and memory manufacturing create structural moats. AI Opportunity (1/1): The company generates substantial, quantifiable AI-related revenue — 74% of Q3 FY2026's record $479M revenue came from AI-driven businesses, with AI revenue growing 104% YoY [1]. The entire growth thesis is AI infrastructure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Penguin Solutions Q3 FY2026 Earnings Release — Record revenue $479M (+48% YoY), AI businesses 74% of sales growing 104%, raised FY2026 guidance to 22% growth, July 2026</w:t>
      </w:r>
    </w:p>
    <w:p>
      <w:pPr>
        <w:spacing w:before="20" w:after="20"/>
        <w:ind w:left="170"/>
      </w:pPr>
      <w:r>
        <w:rPr>
          <w:rFonts w:ascii="Calibri" w:hAnsi="Calibri"/>
          <w:b/>
          <w:color w:val="4A6B25"/>
          <w:sz w:val="15"/>
        </w:rPr>
        <w:t xml:space="preserve">2. </w:t>
      </w:r>
      <w:r>
        <w:rPr>
          <w:rFonts w:ascii="Calibri" w:hAnsi="Calibri"/>
          <w:b w:val="0"/>
          <w:color w:val="3A4A28"/>
          <w:sz w:val="17"/>
        </w:rPr>
        <w:t>Penguin Solutions Corporate Website — OriginAI Platform, ClusterWareAI, CXL Memory Expansion, Leadership Team,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(3.3/5, 16 reviews), CEO Kash Shaikh appointment and servant leadership emphasis, February 2026</w:t>
      </w:r>
    </w:p>
    <w:p>
      <w:pPr>
        <w:spacing w:before="20" w:after="20"/>
        <w:ind w:left="170"/>
      </w:pPr>
      <w:r>
        <w:rPr>
          <w:rFonts w:ascii="Calibri" w:hAnsi="Calibri"/>
          <w:b/>
          <w:color w:val="4A6B25"/>
          <w:sz w:val="15"/>
        </w:rPr>
        <w:t xml:space="preserve">4. </w:t>
      </w:r>
      <w:r>
        <w:rPr>
          <w:rFonts w:ascii="Calibri" w:hAnsi="Calibri"/>
          <w:b w:val="0"/>
          <w:color w:val="3A4A28"/>
          <w:sz w:val="17"/>
        </w:rPr>
        <w:t>Penguin Solutions 2025 Environmental and Social Sustainability Report — 76% GHG reduction, 78% renewable energy, gender pay parity study</w:t>
      </w:r>
    </w:p>
    <w:p>
      <w:pPr>
        <w:spacing w:before="20" w:after="20"/>
        <w:ind w:left="170"/>
      </w:pPr>
      <w:r>
        <w:rPr>
          <w:rFonts w:ascii="Calibri" w:hAnsi="Calibri"/>
          <w:b/>
          <w:color w:val="4A6B25"/>
          <w:sz w:val="15"/>
        </w:rPr>
        <w:t xml:space="preserve">5. </w:t>
      </w:r>
      <w:r>
        <w:rPr>
          <w:rFonts w:ascii="Calibri" w:hAnsi="Calibri"/>
          <w:b w:val="0"/>
          <w:color w:val="3A4A28"/>
          <w:sz w:val="17"/>
        </w:rPr>
        <w:t>SEC Insider Transaction Filings — $3.4M insider selling over 3 months (no purchases), $650M convertible notes offering, Benzinga and StockTitan,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