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w:t>
      </w:r>
      <w:r>
        <w:rPr>
          <w:rFonts w:ascii="Calibri" w:hAnsi="Calibri"/>
          <w:b/>
          <w:color w:val="1A2010"/>
          <w:sz w:val="40"/>
        </w:rPr>
        <w:t xml:space="preserve">  QuantumScape Corporation</w:t>
      </w:r>
    </w:p>
    <w:p>
      <w:pPr>
        <w:spacing w:after="120"/>
      </w:pPr>
      <w:r>
        <w:rPr>
          <w:rFonts w:ascii="Calibri" w:hAnsi="Calibri"/>
          <w:b/>
          <w:color w:val="6E8450"/>
          <w:sz w:val="18"/>
        </w:rPr>
        <w:t>GROWTH SLEEVE · 2026-08-13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QuantumScape Corporation develops solid-state lithium-metal battery technology for electric vehicles, AI data centers, and other applications. The company remains pre-revenue with an automated pilot production line (QS-1) launched in February 2026 and QSE-5 prototype cells shipped to automotive OEM partners. Founded in 2010, headquartered in San Jose, California. Holds $859M cash against $67M debt, with partnerships including Volkswagen (PowerCo) and Honda.</w:t>
      </w:r>
    </w:p>
    <w:p>
      <w:r>
        <w:rPr>
          <w:rFonts w:ascii="Calibri" w:hAnsi="Calibri"/>
          <w:b/>
          <w:color w:val="6E8450"/>
          <w:sz w:val="18"/>
        </w:rPr>
        <w:t>700 Employees · https://www.quantumscape.com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QuantumScape launched its automated pilot production line (QS-1) in February 2026 and shipped QSE-5 prototype cells to Volkswagen Group, but remains pre-revenue after 16 years of development — significant technical progress but no commercial product launch [1][2]. AI Deployment (0/2): While QS has appointed GS Jha as Chief AI Officer and is exploring AI for manufacturing optimization and IP protection, no AI-powered products are shipping to customers and no specific AI-driven cost savings have been quantified [2]. Market Share (1/2): QuantumScape holds first-mover positioning in solid-state lithium-metal battery technology with key OEM partnerships (VW/PowerCo, Honda), but zero commercial market share since the company has not yet generated revenue from battery sales [1]. Product Pipeline (1/2): QSE-5 prototypes advancing through automotive qualification, PowerCo collaboration agreement with up to $75.4M in milestone payments, and expansion into AI data center in-rack energy storage [1]. Commercialization targeted for 2027, but specific revenue visibility remains limited. R&amp;D Intensity (1/1): Virtually 100% of QS's operations are R&amp;D — approximately $149M annual R&amp;D spend relative to zero revenue, placing the company at the extreme upper end of R&amp;D intensity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QuantumScape's mission 'to make a positive impact on the environment by helping to meaningfully reduce global greenhouse gas emissions from the transportation sector' is specific and thoughtful — it connects solid-state battery development to a larger climate purpose and identifies the specific sector of impact [2][3]. The 16-year pre-revenue commitment to this mission demonstrates genuine intentionality beyond marketing. However, the cause has not been validated through commercial success or sustained crisis management. Community Impact (0/2): No evidence of significant charitable programs, foundation, or community investment beyond standard corporate ESG reporting [3]. Employee Retention (0/2): No specific employee tenure, voluntary turnover, or retention data publicly available for QuantumScape's approximately 700-person workforce. Insider Buying (0/2): No evidence of meaningful net insider buying by CEO Sivaram or other executives in the last 12 months. Short interest of 16.87% (104.5M shares) reflects significant market skepticism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QuantumScape's only strong metric is a pristine D/E of 6% ($67M debt against $859M cash), scoring at target [4]. ROE of -39.08% reflects persistent losses ($404.97M TTM net loss) on a pre-revenue business, scoring at floor [4]. Revenue growth, profit margin, forward P/E, and forward PEG are all unavailable or inapplicable for a pre-revenue company — excluded from the calculation per the rubric. The company burns approximately $272.6M annually in free cash flow against its $859M cash position, providing roughly 3 years of runway at current burn rate. Liquidity floor easily passed ($159.5M average daily dollar volume). Weighted sum 1.0 / max 3.0 = 3.33, rounds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QuantumScape demonstrates genuine infinite game qualities — a climate-driven purpose, willingness to invest for 16 years without revenue, and strategic flexibility in expanding from automotive to AI data center markets. The orderly CEO transition from founder Singh to Dr. Sivaram reflects institutional maturity. However, the company has not yet survived the ultimate test of commercialization, and at a pre-revenue stage with 3 years of cash runway, the infinite mindset has not been validated through sustained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QuantumScape's mission to reduce global GHG emissions through breakthrough battery technology is genuine, specific, and idealistic — connecting solid-state batteries to the broader clean energy transition [2][3]. The 16-year pre-revenue development commitment demonstrates willingness to sacrifice short-term results in service of the cause. However, the cause has not been validated through commercial success, and the company is too young to demonstrate multi-decade consistency through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QuantumScape's approximately 700-person workforce is small and specialized, focused on deep-tech battery development [2]. The CEO transition from founder Jagdeep Singh to Dr. Siva Sivaram (appointed February 2024) was orderly and appears to have been well-managed, with no reports of organizational disruption. No evidence of layoffs or cultural instability. However, limited public data prevents confirmation of exceptional trust or employee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QuantumScape operates in a competitive landscape with Toyota ($40B+ cash investing in solid-state), Samsung SDI, and SES AI pursuing parallel battery technologies. Management language focuses on advancing their own technology rather than defeating competitors, and the expansion into AI data center energy storage reflects competitive awareness driving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QS has expanded its target market from pure automotive EV batteries to include AI data center in-rack energy storage and military/aerospace applications, driven by the core cause of energy storage innovation rather than desperation [1]. This demonstrates strategic adaptation to emerging demand signals. However, the company has not yet faced a genuine pivot decision — it hasn't had to abandon a working business model because it doesn't yet have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Jagdeep Singh invested 16 years building QS without revenue, resisting pressure to commercialize prematurely with inferior technology. The transition to Dr. Sivaram — a semiconductor manufacturing veteran from Western Digital — shows willingness to bring in operational expertise for commercialization [2]. However, the courage of a pre-revenue startup is qualitatively different from a profitable company sacrificing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QuantumScape represents the most advanced pure-play solid-state battery company publicly traded, with $859M cash providing approximately 3 years of runway and QSE-5 prototype shipments to Volkswagen Group validating the technology [1][4]. The automated pilot production line (QS-1) launched in February 2026, supported by a PowerCo collaboration offering up to $75.4M in milestone payments, positions QS for potential commercialization in 2027 [1]. The expansion into AI data center in-rack energy storage addresses a massive, fast-growing market where conventional lithium-ion faces thermal and density limitations. At $3.9B market cap with breakthrough technology addressing $100B+ battery markets, QS offers asymmetric upside if production scaling succeeds. Q2 2026 net loss improved 14% YoY to $98.2M, with $10.8M in customer billings representing the earliest signs of commercial activity.</w:t>
      </w:r>
    </w:p>
    <w:p>
      <w:pPr>
        <w:spacing w:after="120"/>
      </w:pPr>
      <w:r>
        <w:rPr>
          <w:rFonts w:ascii="Calibri" w:hAnsi="Calibri"/>
          <w:b w:val="0"/>
          <w:color w:val="3A4A28"/>
          <w:sz w:val="20"/>
        </w:rPr>
        <w:t>QuantumScape remains a pre-revenue company burning $272.6M annually with no certainty of successful commercial-scale manufacturing — the 'valley of death' between lab success and volume production has killed numerous battery startups [4]. The $3.9B market cap on zero revenue represents pure optionality pricing, and the stock's 2.69 beta and 16.87% short interest (104.5M shares) signal extreme volatility and market skepticism [4]. Toyota, Samsung SDI, and other well-capitalized competitors pursue parallel solid-state battery programs with significantly greater manufacturing resources and experience. The 2026 revenue forecast collapsed from $5.4M to $70K, demonstrating how far commercialization timelines can slip. At current burn rate, QS has approximately 3 years of cash before requiring additional capital raises that would dilute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QS-1 pilot line production scaling demonstrating manufacturing readiness for automotive-grade solid-state batteries at commercial volumes, with PowerCo milestone payments validating progress [1]</w:t>
      </w:r>
    </w:p>
    <w:p>
      <w:pPr>
        <w:spacing w:before="40" w:after="40"/>
        <w:ind w:left="283"/>
      </w:pPr>
      <w:r>
        <w:rPr>
          <w:rFonts w:ascii="Calibri" w:hAnsi="Calibri"/>
          <w:b/>
          <w:color w:val="4A6B25"/>
          <w:sz w:val="20"/>
        </w:rPr>
        <w:t xml:space="preserve">2. </w:t>
      </w:r>
      <w:r>
        <w:rPr>
          <w:rFonts w:ascii="Calibri" w:hAnsi="Calibri"/>
          <w:b w:val="0"/>
          <w:color w:val="3A4A28"/>
          <w:sz w:val="20"/>
        </w:rPr>
        <w:t>AI data center energy storage contracts with hyperscalers seeking alternatives to conventional lithium-ion for in-rack power delivery — QS has identified this as a large, fast-growing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Additional automotive OEM partnership announcements beyond VW and Honda, broadening the customer base and providing revenue diversification ahead of 2027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Manufacturing scale-up risk — transitioning from lab-scale QSE-5 cells to high-volume production has no guarantee of success, and the 2026 revenue forecast collapse from $5.4M to $70K demonstrates how quickly timelines can slip [1]</w:t>
      </w:r>
    </w:p>
    <w:p>
      <w:pPr>
        <w:spacing w:before="40" w:after="40"/>
        <w:ind w:left="283"/>
      </w:pPr>
      <w:r>
        <w:rPr>
          <w:rFonts w:ascii="Calibri" w:hAnsi="Calibri"/>
          <w:b/>
          <w:color w:val="4A6B25"/>
          <w:sz w:val="20"/>
        </w:rPr>
        <w:t xml:space="preserve">2. </w:t>
      </w:r>
      <w:r>
        <w:rPr>
          <w:rFonts w:ascii="Calibri" w:hAnsi="Calibri"/>
          <w:b w:val="0"/>
          <w:color w:val="3A4A28"/>
          <w:sz w:val="20"/>
        </w:rPr>
        <w:t>Pre-revenue valuation of $3.9B with 2.69 beta and 16.87% short interest creates extreme downside risk in risk-off environments — the stock has declined 30% over the past year [4]</w:t>
      </w:r>
    </w:p>
    <w:p>
      <w:pPr>
        <w:spacing w:before="40" w:after="40"/>
        <w:ind w:left="283"/>
      </w:pPr>
      <w:r>
        <w:rPr>
          <w:rFonts w:ascii="Calibri" w:hAnsi="Calibri"/>
          <w:b/>
          <w:color w:val="4A6B25"/>
          <w:sz w:val="20"/>
        </w:rPr>
        <w:t xml:space="preserve">3. </w:t>
      </w:r>
      <w:r>
        <w:rPr>
          <w:rFonts w:ascii="Calibri" w:hAnsi="Calibri"/>
          <w:b w:val="0"/>
          <w:color w:val="3A4A28"/>
          <w:sz w:val="20"/>
        </w:rPr>
        <w:t>Cash runway of approximately 3 years at $272.6M annual burn rate — if commercialization is delayed beyond 2028, additional capital raises at potentially dilutive prices become necessary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QuantumScape's core business — developing physical solid-state lithium-metal battery technology — is structurally immune to AI disruption. Battery chemistry, materials science, and cell manufacturing are physical-world operations that AI cannot substitute [2]. Moreover, AI may increase demand for QS's products: AI data centers require massive energy storage, and QS has explicitly identified in-rack energy storage for AI data centers as a large, growing addressable market. However, the company scores 7 rather than 8-9 because it is pre-revenue — the theoretical protection of a physical moat has not been validated through commercial operations. AI could also accelerate well-capitalized competitors' (Toyota, Samsung SDI) parallel solid-state development efforts. AI Opportunity (0/1): While QS has identified AI data center energy storage as a strategic market opportunity and appointed a Chief AI Officer, the company generates zero revenue from any source — no AI-related revenue can be cited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QuantumScape Q2 2026 Earnings and QS-1 Pilot Line Update — SEC Form 10-Q, TradingView, 2026</w:t>
      </w:r>
    </w:p>
    <w:p>
      <w:pPr>
        <w:spacing w:before="20" w:after="20"/>
        <w:ind w:left="170"/>
      </w:pPr>
      <w:r>
        <w:rPr>
          <w:rFonts w:ascii="Calibri" w:hAnsi="Calibri"/>
          <w:b/>
          <w:color w:val="4A6B25"/>
          <w:sz w:val="15"/>
        </w:rPr>
        <w:t xml:space="preserve">2. </w:t>
      </w:r>
      <w:r>
        <w:rPr>
          <w:rFonts w:ascii="Calibri" w:hAnsi="Calibri"/>
          <w:b w:val="0"/>
          <w:color w:val="3A4A28"/>
          <w:sz w:val="17"/>
        </w:rPr>
        <w:t>QuantumScape Leadership, Mission, and AI Strategy — quantumscape.com, BusinessWire, EIN Presswire, 2024-2026</w:t>
      </w:r>
    </w:p>
    <w:p>
      <w:pPr>
        <w:spacing w:before="20" w:after="20"/>
        <w:ind w:left="170"/>
      </w:pPr>
      <w:r>
        <w:rPr>
          <w:rFonts w:ascii="Calibri" w:hAnsi="Calibri"/>
          <w:b/>
          <w:color w:val="4A6B25"/>
          <w:sz w:val="15"/>
        </w:rPr>
        <w:t xml:space="preserve">3. </w:t>
      </w:r>
      <w:r>
        <w:rPr>
          <w:rFonts w:ascii="Calibri" w:hAnsi="Calibri"/>
          <w:b w:val="0"/>
          <w:color w:val="3A4A28"/>
          <w:sz w:val="17"/>
        </w:rPr>
        <w:t>QuantumScape ESG Report and Sustainability Obligations — ir.quantumscape.com, TipRanks, MarketScreener,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QS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