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RDW</w:t>
      </w:r>
      <w:r>
        <w:rPr>
          <w:rFonts w:ascii="Calibri" w:hAnsi="Calibri"/>
          <w:b/>
          <w:color w:val="1A2010"/>
          <w:sz w:val="40"/>
        </w:rPr>
        <w:t xml:space="preserve">  Redwire Corporation</w:t>
      </w:r>
    </w:p>
    <w:p>
      <w:pPr>
        <w:spacing w:after="120"/>
      </w:pPr>
      <w:r>
        <w:rPr>
          <w:rFonts w:ascii="Calibri" w:hAnsi="Calibri"/>
          <w:b/>
          <w:color w:val="6E8450"/>
          <w:sz w:val="18"/>
        </w:rPr>
        <w:t>GROWTH SLEEVE · 2026-08-12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Redwire Corporation is a global aerospace and defense technology company specializing in space infrastructure, autonomous aerial systems, multi-domain operations, and digital engineering with AI automation. Formed in 2020 by AE Industrial Partners through the combination of Adcole Space and Deep Space Systems, Redwire has grown through acquisitions including the transformative Edge Autonomy deal that added a Defense Tech segment. Q2 2026 revenue reached a record $117.1M (+89.6% YoY) with contracted backlog at an all-time high of $542.1M. Market cap is approximately $3.4B.</w:t>
      </w:r>
    </w:p>
    <w:p>
      <w:r>
        <w:rPr>
          <w:rFonts w:ascii="Calibri" w:hAnsi="Calibri"/>
          <w:b/>
          <w:color w:val="6E8450"/>
          <w:sz w:val="18"/>
        </w:rPr>
        <w:t>1,410 Employees · https://www.rdw.com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Redwire has executed a significant transformation from a pure-play space infrastructure company to a dual-segment space and defense technology platform through the Edge Autonomy acquisition, which opened a new defense tech revenue stream now generating $61.9M in Q2 2026 [1]. Revenue grew from approximately $161M in 2021 to $426M TTM, a 165% increase in four years. The company achieved record Q2 2026 revenue of $117.1M (+89.6% YoY) and record contracted backlog of $542.1M [1]. AI Deployment (1/2): Redwire is actively investing in AI through the CAESAR coalition at Stanford University for autonomous reasoning in space vehicles, and expanded collaboration with Japanese startup SpaceData for AI and digital engineering systems [3]. AI is being applied to space domain awareness capabilities. However, no specific AI revenue figures or quantified efficiency gains have been disclosed. Market Share (1/2): Redwire is a meaningful player in the space infrastructure market with positions in in-space manufacturing, solar arrays, and satellite components, but is not the category leader — larger competitors like Northrop Grumman and L3Harris dominate the broader space infrastructure landscape. Product Pipeline (1/2): FY2026 revenue guidance of $450-$500M is supported by record backlog of $542.1M with a 1.52 TTM book-to-bill ratio [1]. Defense Tech is growing faster than Space per CEO commentary. However, specific next-gen product names with discrete launch dates are limited. R&amp;D Intensity (1/1): Active R&amp;D investment in space manufacturing, AI/autonomy, digital engineering, and robotics technologies. The CAESAR partnership at Stanford demonstrates above-average R&amp;D ambition relative to peers of this size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Redwire's purpose centers on enabling humanity's future in space through critical infrastructure and technology solutions. This is clear and identifies the what and for whom, but is not deeply distinctive — many space companies articulate similar aspirations. The company was formed by private equity (AE Industrial Partners) through acquisitions rather than organically from a founding vision, which limits the authenticity of mission-driven identity. Community Impact (1/2): Redwire co-founded the CAESAR research center at Stanford University, demonstrating investment in advancing the broader aerospace knowledge base beyond immediate commercial returns [3]. This represents a meaningful, distinctive contribution to the space ecosystem. Employee Retention (0/2): Glassdoor rating of 3.2/5 based on 56 reviews indicates average sentiment for the Aerospace &amp; Defense industry (3.6 average). Reviews cite concerns about upper management not prioritizing employee retention, high turnover, and new hires earning more than veterans [4]. No specific retention data available. Insider Buying (0/2): No evidence of meaningful net insider buying by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(no dividend). Liquidity check: 2,264,630 avg daily volume x $13.73 = $31.1M — liquidity floor easily cleared [2]. D/E of 2.9% ($47.6M debt vs $1.63B equity) is exceptionally low, scoring 1.0 (1x weight). Revenue growth YoY of 63.1% TTM far exceeds the 10% target, scoring 1.0 (1x weight) [1]. Revenue 5yr CAGR of approximately 20% (from ~$161M in 2021 to $426M TTM) exceeds the 10% target, scoring 1.0 (2x weight). ROE of approximately -15.9% (net loss $258.7M on $1.63B equity) falls below the 0% floor, scoring 0.0 (2x weight). Profit margin is deeply negative at approximately -60.7%, scoring 0.0 (1x weight). Forward P/E and Forward PEG are unavailable due to negative earnings, excluded from scoring. Weighted sum: 1.0 + 0.0 + 1.0 + 2.0 + 0.0 = 4.0; max weights: 1+2+1+2+1 = 7; score = round(4.0/7 x 10) =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Redwire is a PE-formed roll-up playing a growth game, not an infinite game. The company was assembled by AE Industrial Partners in 2020 through acquisitions and has continued to grow through M&amp;A (Edge Autonomy being the most significant). While the space infrastructure mission is genuine, the company's identity is built on financial engineering and strategic acquisitions rather than decades of organic mission-driven execution. CEO Pete Cannito brings execution capability from prior PE-backed defense companies, but the organization has not yet been tested through a crisis or leadership transition that would reveal infinite-game DNA.</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Redwire articulates a purpose around enabling humanity's future in space and advancing national security through technology innovation. The cause is genuine — space infrastructure is important work — but the company was formed by private equity in 2020 through acquisitions, not founded on a transformative vision [4]. The strategy is acquisitive growth, not cause-driven mission fulfillment. CEO Cannito's background is in PE-backed defense rollups (Polaris Alpha, EOIR Technologies), suggesting a financially-oriented approach rather than a purpose-first mindset. The cause has not been tested through crisis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3.2/5 indicates adequate but not exceptional organizational trust. Reviews note improvements in engineering leadership and collaborative culture, but also cite concerns about employee retention, veterans being paid less than new hires, and upper management not prioritizing retention [4]. As a company formed through serial acquisitions, cultural integration across legacy organizations (Adcole Space, Deep Space Systems, Edge Autonomy) is an ongoing challenge. The 1,410-person workforce is stable but no evidence of exceptional trust or empowerment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Redwire's public communications focus on contract wins, backlog growth, and market positioning rather than learning from competitors' strengths. The company competes against Northrop Grumman, L3Harris, and other primes but no management commentary was found referencing rivals as sources of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Edge Autonomy acquisition transformed Redwire from a pure space infrastructure company to a dual-segment space and defense technology platform, with Defense Tech now contributing $61.9M quarterly — nearly matching the Space segment [1]. This is a meaningful strategic pivot that opened a new revenue stream and market. However, the pivot was opportunistic M&amp;A rather than a transformative reinvention driven by a Just Cause, and the core business model (government contractor) remained the same.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Edge Autonomy acquisition required significant capital commitment and transformed the company's profile. Redwire raised substantial capital ($557M cash on hand as of Q2 2026) to fund growth investments despite ongoing losses [1]. The CAESAR partnership at Stanford represents long-term R&amp;D investment in AI/autonomy that may not produce near-term returns [3]. However, the growth-through-acquisition model is a well-trodden PE playbook rather than a courageous contrarian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Redwire at $13.73 is a high-growth aerospace and defense company delivering record financial performance — Q2 2026 revenue of $117.1M (+89.6% YoY), record contracted backlog of $542.1M with a 1.52 TTM book-to-bill ratio, and gross margins that swung from -30.9% to +27.8% year-over-year [1]. The Edge Autonomy acquisition created a balanced two-segment platform with Defense Tech ($61.9M Q2) growing faster than Space ($55.2M Q2). FY2026 revenue guidance of $450-$500M represents 34-49% growth over FY2025. The company's $557M cash position and $47.6M total debt provide substantial financial flexibility. With an Inspire Impact Score of 54 (ALIGNED) and zero negative attributions, Redwire is well-positioned for faith-based investors seeking defense/space exposure.</w:t>
      </w:r>
    </w:p>
    <w:p>
      <w:pPr>
        <w:spacing w:after="120"/>
      </w:pPr>
      <w:r>
        <w:rPr>
          <w:rFonts w:ascii="Calibri" w:hAnsi="Calibri"/>
          <w:b w:val="0"/>
          <w:color w:val="3A4A28"/>
          <w:sz w:val="20"/>
        </w:rPr>
        <w:t>The bear case centers on persistent unprofitability and execution risk at scale. Despite record revenue, Redwire posted a $41M Q2 net loss and -$48M free cash flow in H1 2026 — the company has never been profitable since its 2020 founding [1][2]. ROE of -15.9% and profit margin of -60.7% reflect a business that is growing revenue faster than it is controlling costs. The $3.4B market cap at $13.73 per share prices in substantial future profitability that has not yet materialized — the stock has already declined 48% from its 52-week high of $26.64 [2]. The PE-origin and acquisitive growth model creates integration risk: cultural challenges are evident in Glassdoor reviews citing retention issues and pay inequity between legacy and acquired employees [4]. Sustainalytics rates Redwire's management of ESG material risk as 'Weak,' and beta of 3.07 means the stock carries extreme market sensitivity. Government contract dependency (both Space and Defense Tech segments are heavily government-funded) creates policy and budget risk if defense or space spending is curtailed.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contracted backlog of $542.1M with 1.52 TTM book-to-bill provides strong revenue visibility; Defense Tech segment growing faster than Space creates diversification and positions Redwire to capture defense modernization spending [1]</w:t>
      </w:r>
    </w:p>
    <w:p>
      <w:pPr>
        <w:spacing w:before="40" w:after="40"/>
        <w:ind w:left="283"/>
      </w:pPr>
      <w:r>
        <w:rPr>
          <w:rFonts w:ascii="Calibri" w:hAnsi="Calibri"/>
          <w:b/>
          <w:color w:val="4A6B25"/>
          <w:sz w:val="20"/>
        </w:rPr>
        <w:t xml:space="preserve">2. </w:t>
      </w:r>
      <w:r>
        <w:rPr>
          <w:rFonts w:ascii="Calibri" w:hAnsi="Calibri"/>
          <w:b w:val="0"/>
          <w:color w:val="3A4A28"/>
          <w:sz w:val="20"/>
        </w:rPr>
        <w:t>Gross margin improvement from -30.9% to +27.8% year-over-year in Q2 2026 suggests the path to profitability is accelerating; achieving EBITDA breakeven would significantly re-rate the stock [1]</w:t>
      </w:r>
    </w:p>
    <w:p>
      <w:pPr>
        <w:spacing w:before="40" w:after="40"/>
        <w:ind w:left="283"/>
      </w:pPr>
      <w:r>
        <w:rPr>
          <w:rFonts w:ascii="Calibri" w:hAnsi="Calibri"/>
          <w:b/>
          <w:color w:val="4A6B25"/>
          <w:sz w:val="20"/>
        </w:rPr>
        <w:t xml:space="preserve">3. </w:t>
      </w:r>
      <w:r>
        <w:rPr>
          <w:rFonts w:ascii="Calibri" w:hAnsi="Calibri"/>
          <w:b w:val="0"/>
          <w:color w:val="3A4A28"/>
          <w:sz w:val="20"/>
        </w:rPr>
        <w:t>AI strategy expansion through CAESAR at Stanford and SpaceData collaboration positions Redwire to capture autonomous systems and space domain awareness contracts as DoD and NASA increase AI-enabled mission spending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net loss of $41M in Q2 2026 and -$48M free cash flow in H1 2026 despite record revenue; the company has never generated positive net income since its 2020 formation [1]</w:t>
      </w:r>
    </w:p>
    <w:p>
      <w:pPr>
        <w:spacing w:before="40" w:after="40"/>
        <w:ind w:left="283"/>
      </w:pPr>
      <w:r>
        <w:rPr>
          <w:rFonts w:ascii="Calibri" w:hAnsi="Calibri"/>
          <w:b/>
          <w:color w:val="4A6B25"/>
          <w:sz w:val="20"/>
        </w:rPr>
        <w:t xml:space="preserve">2. </w:t>
      </w:r>
      <w:r>
        <w:rPr>
          <w:rFonts w:ascii="Calibri" w:hAnsi="Calibri"/>
          <w:b w:val="0"/>
          <w:color w:val="3A4A28"/>
          <w:sz w:val="20"/>
        </w:rPr>
        <w:t>Government contract concentration creates policy risk; both Space and Defense Tech segments are heavily dependent on DoD, NASA, and intelligence community budgets that face potential sequestration or priority shifts [1]</w:t>
      </w:r>
    </w:p>
    <w:p>
      <w:pPr>
        <w:spacing w:before="40" w:after="40"/>
        <w:ind w:left="283"/>
      </w:pPr>
      <w:r>
        <w:rPr>
          <w:rFonts w:ascii="Calibri" w:hAnsi="Calibri"/>
          <w:b/>
          <w:color w:val="4A6B25"/>
          <w:sz w:val="20"/>
        </w:rPr>
        <w:t xml:space="preserve">3. </w:t>
      </w:r>
      <w:r>
        <w:rPr>
          <w:rFonts w:ascii="Calibri" w:hAnsi="Calibri"/>
          <w:b w:val="0"/>
          <w:color w:val="3A4A28"/>
          <w:sz w:val="20"/>
        </w:rPr>
        <w:t>Integration risk from serial acquisitions — Glassdoor reviews cite high turnover, pay inequity between legacy and acquired employees, and cultural integration challenges that could erode execution quality as the company scales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Redwire's core business involves physical-world manufacturing of space hardware (solar arrays, in-space 3D printing, satellite components) and defense technology (autonomous aerial systems, multi-domain operations) — activities that AI structurally cannot replace [1]. Government and defense contracts provide regulatory moats with security clearance requirements, ITAR restrictions, and multi-year contract structures that insulate against AI-driven disruption. AI is a clear enabler for Redwire's product lines, potentially increasing demand for space domain awareness, autonomous systems, and digital engineering capabilities. No analysts have flagged AI substitution risk for space infrastructure hardware manufacturers. AI Opportunity (1/1): Redwire generates meaningful AI-embedded revenue through its Defense Tech segment ($61.9M Q2 2026), which includes autonomous aerial systems from Edge Autonomy that are inherently AI-powered [1]. The company is actively expanding AI capabilities through the CAESAR coalition at Stanford for autonomous space vehicle reasoning, and collaboration with SpaceData for AI/digital engineering systems [3]. The company explicitly describes itself as specializing in 'digital engineering and artificial intelligence automation.'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Redwire Corporation Q2 2026 Earnings Press Release — Record revenue $117.1M (+89.6% YoY), record backlog $542.1M, gross margin 27.8%, net loss $(41.0)M,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RDW Key Statistics: Price $13.73, Market Cap $3.42B, Avg Volume 2.26M, Beta 3.07, 1,410 employees,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Redwire AI Strategy — CAESAR coalition at Stanford University, SpaceData Japan collaboration, AI for space domain awareness capabilities, 2025-2026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ESG Rating, Glassdoor Reviews (3.2/5) — ESG material risk rated Weak, employee sentiment mixed on retention and pay equity,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