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TDAY</w:t>
      </w:r>
      <w:r>
        <w:rPr>
          <w:rFonts w:ascii="Calibri" w:hAnsi="Calibri"/>
          <w:b/>
          <w:color w:val="1A2010"/>
          <w:sz w:val="40"/>
        </w:rPr>
        <w:t xml:space="preserve">  USA TODAY Co., Inc.</w:t>
      </w:r>
    </w:p>
    <w:p>
      <w:pPr>
        <w:spacing w:after="120"/>
      </w:pPr>
      <w:r>
        <w:rPr>
          <w:rFonts w:ascii="Calibri" w:hAnsi="Calibri"/>
          <w:b/>
          <w:color w:val="6E8450"/>
          <w:sz w:val="18"/>
        </w:rPr>
        <w:t>GROWTH SLEEVE · 2026-07-27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Publishing · NYSE · United States</w:t>
      </w:r>
    </w:p>
    <w:p>
      <w:pPr>
        <w:spacing w:after="80"/>
      </w:pPr>
      <w:r>
        <w:rPr>
          <w:rFonts w:ascii="Calibri" w:hAnsi="Calibri"/>
          <w:b w:val="0"/>
          <w:color w:val="3A4A28"/>
          <w:sz w:val="20"/>
        </w:rPr>
        <w:t>USA TODAY Co., Inc. (formerly Gannett Co., Inc., renamed October 2025) operates as a media and digital marketing solutions company through three segments: Domestic Gannett Media, Newsquest (UK), and Digital Marketing Solutions. It publishes USA Today and over 200 local daily newspapers, operates digital media brands, and provides digital marketing solutions under the LocaliQ brand. The company is transitioning from legacy print toward digital revenue, which is projected to exceed 50% of total revenue in 2026. Signed a strategic AI content licensing agreement with Perplexity in July 2025.</w:t>
      </w:r>
    </w:p>
    <w:p>
      <w:r>
        <w:rPr>
          <w:rFonts w:ascii="Calibri" w:hAnsi="Calibri"/>
          <w:b/>
          <w:color w:val="6E8450"/>
          <w:sz w:val="18"/>
        </w:rPr>
        <w:t>9,500 Employees · https://www.usatodayco.com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USA TODAY Co. rebranded from Gannett in October 2025 and has shifted toward digital-first operations with a value-first digital-only subscription pivot in early 2025 that drove record Q4 ARPU of $9.81 [1]. Digital-only subscription revenue grew sequentially for two consecutive quarters. However, total revenue continues declining (-6.8% YoY to $2.28B TTM), and Q1 2026 revenue fell to $548.5M from $571.6M a year ago [1]. These are incremental adaptations to secular decline, not transformative pivots. AI Deployment (1/2): Strategic AI content licensing agreement with Perplexity (July 2025) shares advertising revenue and leverages content data [2]. CEO Reed stated the company is 'accelerating AI opportunities' and using AI to 'increase productivity and explore new monetization opportunities.' However, AI is primarily an internal efficiency tool — Reed explicitly said 'we're not using these tools to replace journalists' [2]. Market Share (1/2): Largest newspaper chain in the U.S. by publication count, with USA Today as a recognizable national brand and LocaliQ serving thousands of SMB digital marketing clients. However, print market share is in terminal secular decline and digital market share is undifferentiated against Google, Meta, and digital-native competitors [1]. Pipeline (1/2): Digital marketing solutions expansion, Perplexity AI partnership revenue sharing, and guidance targeting digital revenue exceeding 50% of total in 2026 provide some visibility. However, overall revenue is guided to decline, not grow [1]. R&amp;D Intensity (0/1): Not an R&amp;D-intensive company. Media/publishing sector with minimal technology research spending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USA TODAY Co.'s mission to empower communities through journalism and digital media solutions is clear and serves a genuine public purpose — local journalism provides essential civic information [2]. The rebrand from Gannett signals renewed intentionality. However, the mission is interchangeable with any media company and years of newsroom cuts have eroded the connection between stated purpose and practice [3]. Community Impact (1/2): The company operates 200+ local newsrooms serving communities across the U.S., providing essential local journalism and civic information. But multiple rounds of layoffs — 6% of the news division cut in December 2022, 400 jobs eliminated earlier that year, ongoing workforce reductions from 20,000+ to 9,500 — have significantly reduced community journalism capacity [3]. Employee Retention (0/2): Multiple rounds of layoffs, furloughs, and restructuring indicate a low-trust employment environment. Glassdoor reviews cite culture and career development as pros but senior leadership and management as cons [2][3]. The workforce has been roughly halved through serial cuts. Insider Buying (0/2): No evidence of meaningful open-market insider purchases. CEO Michael Reed received stock award grants but has not bought shares on the open market. No insider buying conviction signal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Deeply stressed financial profile. D/E of 733.5% reflects $1.13B debt against minimal equity — a legacy of the 2019 New Media/Gannett merger scoring 0.00 [4][5]. ROE of just 1.14% on trailing EPS of $0.20 scores 0.08 (2x weight) — near-zero profitability [4]. Revenue growth YoY of -6.8% scores 0.44 — persistent secular decline continues [1]. Revenue 5yr CAGR of approximately -8.0% falls below the -5% floor, scoring 0.00 (2x weight) — cumulative 29% contraction from $3.21B (2021) to $2.28B TTM [1]. Forward P/E of 84.08 exceeds the 60 floor, scoring 0.00 — extremely expensive for a shrinking business [5]. Profit margin of 1.3% ($28.97M net income / $2.28B revenue) scores 0.065 [4]. No PEG ratio available. Weighted sum 0.66/8 = 1. Liquidity floor cleared: 1.21M volume x $8.40 = $10.2M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USA TODAY Co. exhibits predominantly finite-game thinking — a company fighting for survival through serial cost cuts, layoffs, and financial engineering rather than building capabilities for endurance. The workforce has been halved, newsrooms gutted, and the company's primary growth strategy is reaching revenue 'flatness' — an explicitly finite goal. The Perplexity AI partnership and digital transformation show some adaptive instincts, but execution has been incremental. Sinek would observe that a company cutting its core capability (journalism) to fund quarterly EBITDA targets is playing to survive this quarter, not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Local journalism has an inherent public purpose — informing communities, holding local government accountable, and enabling civic participation. This is a cause worth advancing [2]. However, years of newsroom cuts, centralized content production, and cost-reduction programs have systematically eroded the connection between this purpose and practice. The company's stated 2026 goal of 'digital revenue exceeding 50% of total' is a financial target, not a cause. Leadership has not articulated a viable long-term vision for sustaining local journalism beyond managing its decline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evidence overwhelmingly points to a low-trust environment. Serial rounds of layoffs — 6% of the news division in December 2022, 400 jobs earlier that year, plus furloughs and ongoing reductions — have cut the workforce from 20,000+ to approximately 9,500 [3]. Glassdoor reviews cite senior leadership and management as cons. The $100M annualized cost reduction program creates a culture of fear rather than psychological safety. Employees at a company with this layoff cadence spend energy protecting their positions, not advancing a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the company acknowledging competitors' strengths or using competitive pressure for self-improvement. The New York Times has demonstrated a successful subscription-first digital transformation — growing to 10M+ digital subscribers while maintaining journalism quality — yet USA TODAY's management language focuses on cost cuts and digital revenue targets rather than learning from this worthy rival. The competitive framing is defensive, not growth-oriented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rebrand from Gannett to USA TODAY Co., the LocaliQ digital marketing platform build-out, the Perplexity AI content licensing partnership, and the push toward 50% digital revenue represent meaningful strategic evolution [1][2]. The company has shown willingness to evolve its identity and business model. However, these are incremental adaptations — the company has not abandoned legacy print operations or made a bold bet on a fundamentally new model. The transformation is managing decline, not reinventing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Reed's Perplexity AI partnership shows willingness to embrace AI rather than fight it, and his commitment to not using AI to replace journalists demonstrates principled leadership [2]. The rebrand and digital transformation investment require courage. However, the overwhelming reliance on cost-cutting ($100M program) rather than growth investment, and the continued dependence on declining print revenue, suggest leadership is managing decline rather than courageously investing in a long-term future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USA TODAY Co. trades at $1.22B market cap for a company generating $2.28B in annual revenue, with the stock up 119.8% YoY as the market prices in digital transformation progress [5]. Digital revenue is approaching 50% of total revenue with record Q4 digital subscription ARPU of $9.81, and the company expects adjusted EBITDA growth in H2 2026 and for the full year [1]. The Perplexity AI partnership creates a new revenue-sharing model for AI-era content monetization [2]. At 16.8x forward earnings (using the more optimistic analyst estimates), the stock offers leverage to any stabilization in the revenue trajectory. The $100M cost reduction program is driving margin improvement even as topline contracts.</w:t>
      </w:r>
    </w:p>
    <w:p>
      <w:pPr>
        <w:spacing w:after="120"/>
      </w:pPr>
      <w:r>
        <w:rPr>
          <w:rFonts w:ascii="Calibri" w:hAnsi="Calibri"/>
          <w:b w:val="0"/>
          <w:color w:val="3A4A28"/>
          <w:sz w:val="20"/>
        </w:rPr>
        <w:t>The bear case is severe for a long-term holder. Revenue has declined every year from $3.21B (2021) to $2.28B TTM — a cumulative 29% contraction with 5yr CAGR of -8.0%, and Q1 2026 revenue of $548.5M continued the decline at -4% YoY [1]. D/E of 733.5% with $1.13B in debt against minimal equity creates existential refinancing risk in 2026-2027 [4][5]. Profit margin of 1.3% and forward P/E of 84.08x leave zero margin of safety — at these earnings levels, the stock is priced for a dramatic earnings inflection that the fundamentals do not support. AI disruption is an existential threat: ChatGPT, Perplexity, and Google AI Overviews can deliver news summaries and local information without driving traffic to publisher websites, directly undermining the advertising and subscription model. The workforce has been halved through serial layoffs that have gutted local journalism capacity [3]. With trailing EPS of $0.20 declining -44% YoY, the 119% stock price increase looks disconnected from fundamental reality.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Digital revenue crossing 50% of total revenue in 2026, improving margin profile as high-cost print operations decline as a share of business [1]</w:t>
      </w:r>
    </w:p>
    <w:p>
      <w:pPr>
        <w:spacing w:before="40" w:after="40"/>
        <w:ind w:left="283"/>
      </w:pPr>
      <w:r>
        <w:rPr>
          <w:rFonts w:ascii="Calibri" w:hAnsi="Calibri"/>
          <w:b/>
          <w:color w:val="4A6B25"/>
          <w:sz w:val="20"/>
        </w:rPr>
        <w:t xml:space="preserve">2. </w:t>
      </w:r>
      <w:r>
        <w:rPr>
          <w:rFonts w:ascii="Calibri" w:hAnsi="Calibri"/>
          <w:b w:val="0"/>
          <w:color w:val="3A4A28"/>
          <w:sz w:val="20"/>
        </w:rPr>
        <w:t>Adjusted EBITDA growth guided for H2 2026 and full year from the $100M cost reduction program and digital subscription revenue momentum [1]</w:t>
      </w:r>
    </w:p>
    <w:p>
      <w:pPr>
        <w:spacing w:before="40" w:after="40"/>
        <w:ind w:left="283"/>
      </w:pPr>
      <w:r>
        <w:rPr>
          <w:rFonts w:ascii="Calibri" w:hAnsi="Calibri"/>
          <w:b/>
          <w:color w:val="4A6B25"/>
          <w:sz w:val="20"/>
        </w:rPr>
        <w:t xml:space="preserve">3. </w:t>
      </w:r>
      <w:r>
        <w:rPr>
          <w:rFonts w:ascii="Calibri" w:hAnsi="Calibri"/>
          <w:b w:val="0"/>
          <w:color w:val="3A4A28"/>
          <w:sz w:val="20"/>
        </w:rPr>
        <w:t>Perplexity AI partnership and potential additional AI content licensing deals creating new revenue streams from the company's vast local content archive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print revenue decline continues to accelerate — five consecutive years of total revenue contraction with -8% 5yr CAGR, and AI-powered content platforms directly substituting for the company's core news product [1][2]</w:t>
      </w:r>
    </w:p>
    <w:p>
      <w:pPr>
        <w:spacing w:before="40" w:after="40"/>
        <w:ind w:left="283"/>
      </w:pPr>
      <w:r>
        <w:rPr>
          <w:rFonts w:ascii="Calibri" w:hAnsi="Calibri"/>
          <w:b/>
          <w:color w:val="4A6B25"/>
          <w:sz w:val="20"/>
        </w:rPr>
        <w:t xml:space="preserve">2. </w:t>
      </w:r>
      <w:r>
        <w:rPr>
          <w:rFonts w:ascii="Calibri" w:hAnsi="Calibri"/>
          <w:b w:val="0"/>
          <w:color w:val="3A4A28"/>
          <w:sz w:val="20"/>
        </w:rPr>
        <w:t>Existential refinancing risk — $1.13B debt with D/E of 733.5% requires refinancing in 2026-2027 at potentially higher rates against near-zero profitability (1.3% margin, $0.20 EPS declining -44%) [4][5]</w:t>
      </w:r>
    </w:p>
    <w:p>
      <w:pPr>
        <w:spacing w:before="40" w:after="40"/>
        <w:ind w:left="283"/>
      </w:pPr>
      <w:r>
        <w:rPr>
          <w:rFonts w:ascii="Calibri" w:hAnsi="Calibri"/>
          <w:b/>
          <w:color w:val="4A6B25"/>
          <w:sz w:val="20"/>
        </w:rPr>
        <w:t xml:space="preserve">3. </w:t>
      </w:r>
      <w:r>
        <w:rPr>
          <w:rFonts w:ascii="Calibri" w:hAnsi="Calibri"/>
          <w:b w:val="0"/>
          <w:color w:val="3A4A28"/>
          <w:sz w:val="20"/>
        </w:rPr>
        <w:t>Serial workforce reductions (20,000+ to 9,500) have degraded journalism quality and community coverage, undermining the brand value and subscription appeal that the digital transformation depends 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EXPOSED — Media and publishing is among the most AI-disrupted sectors. AI can generate news summaries, sports scores, weather updates, and commodity content that directly substitutes for much of USA TODAY's output. National news aggregation faces severe AI substitution risk from ChatGPT, Perplexity, Google AI Overviews, and Meta AI, which deliver information without requiring users to visit publisher websites [2]. The digital marketing business (LocaliQ) faces competition from AI-powered ad platforms that serve SMBs more efficiently. Print advertising, still a significant revenue stream, is in terminal decline accelerated by AI ad targeting that diverts budgets to digital platforms. Local journalism has moderate structural protection — covering city councils, local courts, and community events requires human presence — but this segment alone cannot sustain the enterprise [1]. AI Opportunity (1/1): The Perplexity AI partnership generates advertising revenue sharing from content licensing, representing a pragmatic monetization of content assets in the AI era [2]. CEO Reed frames AI as an opportunity to 'accelerate' and 'deliver shareholder value,' though specific revenue figures from AI are not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USA TODAY Co. FY 2025 Results and 2026 Outlook — $2.302B revenue, Q4 digital ARPU $9.81, 2026 EBITDA growth guidance, Subscription Insider February 2026</w:t>
      </w:r>
    </w:p>
    <w:p>
      <w:pPr>
        <w:spacing w:before="20" w:after="20"/>
        <w:ind w:left="170"/>
      </w:pPr>
      <w:r>
        <w:rPr>
          <w:rFonts w:ascii="Calibri" w:hAnsi="Calibri"/>
          <w:b/>
          <w:color w:val="4A6B25"/>
          <w:sz w:val="15"/>
        </w:rPr>
        <w:t xml:space="preserve">2. </w:t>
      </w:r>
      <w:r>
        <w:rPr>
          <w:rFonts w:ascii="Calibri" w:hAnsi="Calibri"/>
          <w:b w:val="0"/>
          <w:color w:val="3A4A28"/>
          <w:sz w:val="17"/>
        </w:rPr>
        <w:t>Gannett/USA TODAY and Perplexity AI Partnership — content licensing, advertising revenue sharing, CEO Reed AI strategy, BusinessWire July 2025</w:t>
      </w:r>
    </w:p>
    <w:p>
      <w:pPr>
        <w:spacing w:before="20" w:after="20"/>
        <w:ind w:left="170"/>
      </w:pPr>
      <w:r>
        <w:rPr>
          <w:rFonts w:ascii="Calibri" w:hAnsi="Calibri"/>
          <w:b/>
          <w:color w:val="4A6B25"/>
          <w:sz w:val="15"/>
        </w:rPr>
        <w:t xml:space="preserve">3. </w:t>
      </w:r>
      <w:r>
        <w:rPr>
          <w:rFonts w:ascii="Calibri" w:hAnsi="Calibri"/>
          <w:b w:val="0"/>
          <w:color w:val="3A4A28"/>
          <w:sz w:val="17"/>
        </w:rPr>
        <w:t>Gannett Layoff History — 6% news division cuts December 2022, 400 jobs eliminated, ongoing restructuring, Editor and Publisher / TheLayoff.com</w:t>
      </w:r>
    </w:p>
    <w:p>
      <w:pPr>
        <w:spacing w:before="20" w:after="20"/>
        <w:ind w:left="170"/>
      </w:pPr>
      <w:r>
        <w:rPr>
          <w:rFonts w:ascii="Calibri" w:hAnsi="Calibri"/>
          <w:b/>
          <w:color w:val="4A6B25"/>
          <w:sz w:val="15"/>
        </w:rPr>
        <w:t xml:space="preserve">4. </w:t>
      </w:r>
      <w:r>
        <w:rPr>
          <w:rFonts w:ascii="Calibri" w:hAnsi="Calibri"/>
          <w:b w:val="0"/>
          <w:color w:val="3A4A28"/>
          <w:sz w:val="17"/>
        </w:rPr>
        <w:t>Simply Wall St — TDAY financial analysis, D/E 733.5%, ROE 1.14%, revenue decline trajectory, margins,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TDAY key statistics, $8.40 price, 84.08 forward PE, $1.22B market cap, 1.21M avg volume,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