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TIVC</w:t>
      </w:r>
      <w:r>
        <w:rPr>
          <w:rFonts w:ascii="Calibri" w:hAnsi="Calibri"/>
          <w:b/>
          <w:color w:val="1A2010"/>
          <w:sz w:val="40"/>
        </w:rPr>
        <w:t xml:space="preserve">  Valion Bio, Inc.</w:t>
      </w:r>
    </w:p>
    <w:p>
      <w:pPr>
        <w:spacing w:after="120"/>
      </w:pPr>
      <w:r>
        <w:rPr>
          <w:rFonts w:ascii="Calibri" w:hAnsi="Calibri"/>
          <w:b/>
          <w:color w:val="6E8450"/>
          <w:sz w:val="18"/>
        </w:rPr>
        <w:t>GROWTH SLEEVE · 2026-08-08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Biopharmaceuticals · NASDAQ · United States</w:t>
      </w:r>
    </w:p>
    <w:p>
      <w:pPr>
        <w:spacing w:after="80"/>
      </w:pPr>
      <w:r>
        <w:rPr>
          <w:rFonts w:ascii="Calibri" w:hAnsi="Calibri"/>
          <w:b w:val="0"/>
          <w:color w:val="3A4A28"/>
          <w:sz w:val="20"/>
        </w:rPr>
        <w:t>Valion Bio, Inc. (formerly Tivic Health Systems; ticker transitioning from TIVC to VBIO) is a late-stage biopharmaceutical company focused on Entolimod, a TLR5 agonist with FDA Fast Track and Orphan Drug designations for acute radiation syndrome (ARS) under the FDA's Animal Rule. The company also operates Velocity Bioworks, a contract development and manufacturing organization (CDMO) acquired in December 2025 for approximately $16.3 million. The company pivoted from its original bioelectronic medicine business (ClearUP nasal device) in late 2025. Market cap under $1 million with going concern warning.</w:t>
      </w:r>
    </w:p>
    <w:p>
      <w:r>
        <w:rPr>
          <w:rFonts w:ascii="Calibri" w:hAnsi="Calibri"/>
          <w:b/>
          <w:color w:val="6E8450"/>
          <w:sz w:val="18"/>
        </w:rPr>
        <w:t>30 Employees · https://www.valionbio.com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a complete strategic pivot in late 2025, abandoning its consumer bioelectronic device business (ClearUP) to acquire Entolimod and Velocity Bioworks CDMO, transforming into a late-stage biopharma company [1][2]. This is a radical transformation, but it was driven by the failure of the original business model (ClearUP revenue declined from $1.17M in 2023 to $0.78M in 2024) rather than innovative execution. AI Deployment (0/2): No AI-powered products or AI-driven efficiencies reported [2]. Market Share (0/2): Sub-$1M market cap company with no meaningful revenue or market presence in any category. Entolimod has not been commercialized [3]. Product Pipeline (1/2): Entolimod holds FDA Fast Track and Orphan Drug designations for ARS, with a completed 200-fold scale-up at 50L, and the company is engaging BARDA on potential Strategic National Stockpile procurement that could represent significant non-dilutive revenue [1]. However, no clinical trial results or commercialization timeline have been disclosed. R&amp;D Intensity (0/1): The company's $6.2M quarterly net loss against negligible revenue reflects primarily CDMO expansion costs rather than directed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Valion Bio's purpose is to 'treat unmet medical needs through biopharmaceutical and bioelectronic platforms' — a generic healthcare mission statement interchangeable with any early-stage biopharma company. The pivot from bioelectronic medicine to biopharma/CDMO suggests the mission follows the business model rather than the reverse [2]. Community Impact (0/2): No evidence of charitable programs or community investment for a company with sub-$1M market cap and going concern warning. Employee Retention (0/2): CEO Michael Handley was appointed March 2026, replacing founder Jennifer Ernst — leadership transition during a period of severe financial stress with a very small team of approximately 30 employees [2]. No retention or culture data available. Insider Buying (0/2): No evidence of meaningful insider buying. With going concern doubt disclosed and stock price declining 91% over the past year, insider confidence is not demonstrated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1,064,510 shares at $0.2854/share = $303,815 daily dollar volume, which is below the $1,000,000 liquidity threshold. Infrastructure score is automatically set to 0 [3]. Underlying fundamentals are deeply distressed: market cap of $913,515, net loss of -$13.81M TTM, ROE of -182%, cash of $7.22M against $17.03M total debt, and operating cash burn of $5M per quarter [1][3]. Management has disclosed substantial doubt regarding the company's ability to continue as a going concern over the next 12 months. The $50M Tumim equity line of credit and 5% convertible note structure suggest heavy future dilution for existing shareholders. Stock has declined 91% over the past 52 weeks.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Valion Bio is the antithesis of infinite game thinking — a company that has completely abandoned its original mission (bioelectronic medicine) to pivot into biopharma, replaced its founding CEO, faces going concern doubt, and is burning cash at an unsustainable rate. Every strategic decision is driven by near-term survival rather than a long-term cause. This is a company playing to survive the next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 has no enduring Just Cause. The original mission (bioelectronic medicine via ClearUP) was abandoned when it failed commercially. The new mission (Entolimod for radiation syndrome, CDMO services) was adopted via acquisition in late 2025 [1][2]. Sinek would view this as a company without a purpose beyond survival — the cause changes with each strategic pivot, which means there is no cause at all.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founding CEO Jennifer Ernst was replaced by Michael Handley in March 2026 during a period of acute financial stress [2]. A team of approximately 30 employees facing going concern warnings, a 91% stock decline, and a complete business model pivot is not an environment conducive to psychological safety or trust. No employee culture or retention data is available for a company this small and this distressed.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rival-inspired improvement. The company is too small and too focused on survival to engage in meaningful competitive reflection. Entolimod exists in a niche regulatory pathway (ARS under Animal Rule) with limited direct competitors, but the company does not discuss competitive dynamics publicly.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executed a radical strategic pivot — abandoning its entire original business (ClearUP bioelectronic device) to acquire Entolimod and Velocity Bioworks CDMO, transforming from a consumer medical device company to a late-stage biopharma/CDMO firm [1][2]. This is flexibility by any definition, though Sinek would distinguish between flexibility in service of a Just Cause (infinite) and flexibility born of desperation (finite). This pivot appears to be the latter.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acquire Velocity Bioworks for $16.3M and pivot entirely to biopharma was bold, but it was made from a position of weakness (declining consumer device revenue, sub-$1M revenue) rather than strategic conviction [1]. No evidence of leadership sacrificing short-term results for long-term capability — the company has no short-term results to sacrifice. Going concern warning suggests leadership has been unable to secure the financial foundation necessary for any long-term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Valion Bio's sole investment case rests on Entolimod, a TLR5 agonist with FDA Fast Track and Orphan Drug designations for acute radiation syndrome, which could qualify for Strategic National Stockpile procurement through BARDA — a potential non-dilutive, nine-figure revenue event if the government exercises procurement options [1]. The company completed a 200-fold scale-up of Entolimod at 50L and operates Velocity Bioworks CDMO (acquired December 2025 for $16.3M), providing internal manufacturing capability. The stock trades at 0.07x book value ($0.2854 vs $3.84 book value per share), offering extreme optionality if Entolimod secures government procurement [3].</w:t>
      </w:r>
    </w:p>
    <w:p>
      <w:pPr>
        <w:spacing w:after="120"/>
      </w:pPr>
      <w:r>
        <w:rPr>
          <w:rFonts w:ascii="Calibri" w:hAnsi="Calibri"/>
          <w:b w:val="0"/>
          <w:color w:val="3A4A28"/>
          <w:sz w:val="20"/>
        </w:rPr>
        <w:t>The bear case is overwhelming. Valion Bio has a market cap of $913,515 — less than the price of a median U.S. home — with going concern doubt disclosed by management, $7.2M cash against $17.03M debt, and quarterly cash burn of $5M, implying less than two quarters of liquidity remaining [1][3]. The stock has declined 91% over the past 52 weeks and daily dollar volume of $304K fails the IOWN liquidity floor test, making the position untradable at institutional scale. ROE of -182%, net loss of -$13.81M TTM against negligible revenue, and a $50M Tumim equity line of credit suggest severe dilution ahead. The BARDA procurement thesis is entirely speculative — no contract has been disclosed, and the government procurement process is notoriously slow and uncertain. CEO Michael Handley was appointed just five months ago to a company that has completely abandoned its founding business. This is a penny stock with binary outcome risk that does not meet IOWN investment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BARDA Strategic National Stockpile procurement of Entolimod for acute radiation syndrome — if secured, could represent a non-dilutive, potentially nine-figure revenue event that transforms the company's financial position</w:t>
      </w:r>
    </w:p>
    <w:p>
      <w:pPr>
        <w:spacing w:before="40" w:after="40"/>
        <w:ind w:left="283"/>
      </w:pPr>
      <w:r>
        <w:rPr>
          <w:rFonts w:ascii="Calibri" w:hAnsi="Calibri"/>
          <w:b/>
          <w:color w:val="4A6B25"/>
          <w:sz w:val="20"/>
        </w:rPr>
        <w:t xml:space="preserve">2. </w:t>
      </w:r>
      <w:r>
        <w:rPr>
          <w:rFonts w:ascii="Calibri" w:hAnsi="Calibri"/>
          <w:b w:val="0"/>
          <w:color w:val="3A4A28"/>
          <w:sz w:val="20"/>
        </w:rPr>
        <w:t>Successful Entolimod clinical/regulatory advancement under FDA Animal Rule pathway could validate the TLR5 agonist platform and attract licensing or acquisition interest from larger biopharma companies</w:t>
      </w:r>
    </w:p>
    <w:p>
      <w:pPr>
        <w:spacing w:before="40" w:after="40"/>
        <w:ind w:left="283"/>
      </w:pPr>
      <w:r>
        <w:rPr>
          <w:rFonts w:ascii="Calibri" w:hAnsi="Calibri"/>
          <w:b/>
          <w:color w:val="4A6B25"/>
          <w:sz w:val="20"/>
        </w:rPr>
        <w:t xml:space="preserve">3. </w:t>
      </w:r>
      <w:r>
        <w:rPr>
          <w:rFonts w:ascii="Calibri" w:hAnsi="Calibri"/>
          <w:b w:val="0"/>
          <w:color w:val="3A4A28"/>
          <w:sz w:val="20"/>
        </w:rPr>
        <w:t>Velocity Bioworks CDMO reaching profitability as a standalone segment could provide recurring revenue base and reduce cash burn while Entolimod advances through regulatory milestones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$7.2M cash, $5M quarterly burn, and $17.03M debt — the company has less than two quarters of runway without additional financing, and the $50M Tumim equity facility implies severe dilution to existing shareholders</w:t>
      </w:r>
    </w:p>
    <w:p>
      <w:pPr>
        <w:spacing w:before="40" w:after="40"/>
        <w:ind w:left="283"/>
      </w:pPr>
      <w:r>
        <w:rPr>
          <w:rFonts w:ascii="Calibri" w:hAnsi="Calibri"/>
          <w:b/>
          <w:color w:val="4A6B25"/>
          <w:sz w:val="20"/>
        </w:rPr>
        <w:t xml:space="preserve">2. </w:t>
      </w:r>
      <w:r>
        <w:rPr>
          <w:rFonts w:ascii="Calibri" w:hAnsi="Calibri"/>
          <w:b w:val="0"/>
          <w:color w:val="3A4A28"/>
          <w:sz w:val="20"/>
        </w:rPr>
        <w:t>Sub-$1M market cap ($913,515) and daily dollar volume of $304K make this position untradable at institutional scale — stock has declined 91% in 52 weeks and trades as a penny stock at $0.2854</w:t>
      </w:r>
    </w:p>
    <w:p>
      <w:pPr>
        <w:spacing w:before="40" w:after="40"/>
        <w:ind w:left="283"/>
      </w:pPr>
      <w:r>
        <w:rPr>
          <w:rFonts w:ascii="Calibri" w:hAnsi="Calibri"/>
          <w:b/>
          <w:color w:val="4A6B25"/>
          <w:sz w:val="20"/>
        </w:rPr>
        <w:t xml:space="preserve">3. </w:t>
      </w:r>
      <w:r>
        <w:rPr>
          <w:rFonts w:ascii="Calibri" w:hAnsi="Calibri"/>
          <w:b w:val="0"/>
          <w:color w:val="3A4A28"/>
          <w:sz w:val="20"/>
        </w:rPr>
        <w:t>BARDA procurement is entirely speculative with no disclosed contract or timeline — government biodefense procurement is notoriously slow, competitive, and subject to budgetary and political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Valion Bio's core asset — Entolimod, a biologic drug with FDA Fast Track and Orphan Drug designations for acute radiation syndrome — is structurally protected from AI disruption. Biological drug development requires physical clinical trials, FDA regulatory approval under the Animal Rule, and physical manufacturing of complex biologics that AI cannot substitute [1]. The Velocity Bioworks CDMO operation involves physical biomanufacturing processes. However, AI-driven drug discovery platforms could accelerate competitive TLR5 agonist development, and the company's sub-$1M market cap and going concern status mean the primary existential risk is financial survival, not AI disruption. AI Opportunity (0/1): No AI-generated revenue or AI-driven products. The company's technology platform (TLR5 agonist biology) is not AI-related.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Valion Bio Q1 FY2026 Earnings Report and Going Concern Disclosure — Panabee / SEC Filings, 2026</w:t>
      </w:r>
    </w:p>
    <w:p>
      <w:pPr>
        <w:spacing w:before="20" w:after="20"/>
        <w:ind w:left="170"/>
      </w:pPr>
      <w:r>
        <w:rPr>
          <w:rFonts w:ascii="Calibri" w:hAnsi="Calibri"/>
          <w:b/>
          <w:color w:val="4A6B25"/>
          <w:sz w:val="15"/>
        </w:rPr>
        <w:t xml:space="preserve">2. </w:t>
      </w:r>
      <w:r>
        <w:rPr>
          <w:rFonts w:ascii="Calibri" w:hAnsi="Calibri"/>
          <w:b w:val="0"/>
          <w:color w:val="3A4A28"/>
          <w:sz w:val="17"/>
        </w:rPr>
        <w:t>Tivic Health CEO Appointment and Strategic Pivot — BioSpace / TipRanks,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TIVC/VBIO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CompaniesMarketCap.com — TIVC Revenue History,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StockTitan — Tivic Health Rebrands as Valion Bio,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