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TLYS</w:t>
      </w:r>
      <w:r>
        <w:rPr>
          <w:rFonts w:ascii="Calibri" w:hAnsi="Calibri"/>
          <w:b/>
          <w:color w:val="1A2010"/>
          <w:sz w:val="40"/>
        </w:rPr>
        <w:t xml:space="preserve">  Tilly's, Inc.</w:t>
      </w:r>
    </w:p>
    <w:p>
      <w:pPr>
        <w:spacing w:after="120"/>
      </w:pPr>
      <w:r>
        <w:rPr>
          <w:rFonts w:ascii="Calibri" w:hAnsi="Calibri"/>
          <w:b/>
          <w:color w:val="6E8450"/>
          <w:sz w:val="18"/>
        </w:rPr>
        <w:t>GROWTH SLEEVE · 2026-08-05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Tilly's is a specialty retailer of casual apparel, footwear, and accessories for teens and young adults, operating approximately 225 stores across 33 states and an e-commerce platform. The company carries an assortment of iconic global, emerging, and proprietary brands rooted in an active and social lifestyle. Founded in 1982 by Hezy and Tilly Shaked, headquartered in Irvine, CA, Tilly's is executing a turnaround under new CEO Nathan M. Smith (appointed August 2025) focused on omnichannel efficiency, AI-driven inventory optimization, and brand revitalization.</w:t>
      </w:r>
    </w:p>
    <w:p>
      <w:r>
        <w:rPr>
          <w:rFonts w:ascii="Calibri" w:hAnsi="Calibri"/>
          <w:b/>
          <w:color w:val="6E8450"/>
          <w:sz w:val="18"/>
        </w:rPr>
        <w:t>3,500 Employees · https://www.tillys.com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Tilly's has not launched meaningful new products, executed pivots, or transformed its business model in the past 5 years — the company operates the same specialty retail format selling third-party apparel and accessories with minimal differentiation [1]. Revenue declined from $775.7M in FY2022 to $553.6M in FY2026, and 15 store closures signal contraction rather than innovation. AI Deployment (1/2): Tilly's partnered with Impact Analytics to implement InventorySmart and MondaySmart, AI-native solutions for inventory allocation, replenishment, and enterprise reporting [3]. RFID inventory management has been deployed to improve omnichannel efficiency. These represent genuine AI adoption for internal operations, though no measurable cost savings have been publicly quantified. Market Share (0/2): Tilly's is a commodity participant in the highly fragmented specialty retail apparel market, competing against Zumiez, PacSun, Urban Outfitters, and fast-fashion retailers, with market share erosion evidenced by declining revenue and store closures [1]. Product Pipeline (0/2): No next-generation products or services with specific launch timelines; the 'Discover Your Style' campaign is marketing, not product innovation. R&amp;D Intensity (0/1): Retail companies do not have meaningful R&amp;D budgets. Technology investment in RFID and AI analytics is embedded in SG&amp;A.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Tilly's core mission to be 'the destination for self-expression' connects the brand to a genuine purpose of empowering youth identity through clothing and lifestyle, which is more than a generic retail tagline but not transformative [4]. Community Impact (1/2): Since launching the Round-Up-4-Change campaign in November 2020, Tilly's has contributed nearly $7 million to Tilly's Life Center youth wellness programming and resource support [4]. This represents a meaningful, sustained charitable commitment aligned with the company's youth customer base. Employee Retention (1/2): The management team has a seasoned average tenure of 10.4 years, indicating stability at the leadership level despite the challenging business environment [4]. Co-founder Hezy Shaked supported the CEO transition to Nathan Smith, suggesting orderly succession. However, no specific frontline employee retention data is available. Insider Buying (1/2): Major shareholder Shay Capital made purchases totaling $776.59K in the last 12 months, representing roughly neutral to mildly positive insider sentiment [4]. No CEO or executive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189,640 shares at $3.75 per share yields daily dollar volume of approximately $711,150, which is below the $1,000,000 IOWN liquidity minimum [4]. Infrastructure score is set to 0 regardless of other metrics. For reference, the underlying metrics are also weak: D/E of 226.2% is elevated (primarily operating lease liabilities for a 225-store fleet), ROE of -18.76% reflects ongoing losses, profit margin of -0.57% is barely negative, and revenue declined 2.79% YoY in FY2026 to $553.6M with a 5-year CAGR of approximately 0.8% (FY2021 $531.4M to FY2026 $553.6M) [1][4]. The company is not generating the returns or growth that would compensate for its illiquidity.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Tilly's operates with a predominantly finite-game mindset, playing to survive rather than to keep playing. The company is in restructuring mode under new CEO Nathan Smith — closing 15 stores, cutting costs, and attempting to stabilize a declining business — which is inherently finite-game behavior driven by quarterly survival metrics. The long average management tenure of 10.4 years provides some organizational memory, and the Tilly's Life Center charitable commitment shows purpose beyond profit, but the strategic posture is defensive and the company has not demonstrated the flexibility or competitive humility that define infinite-game organizations.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Tilly's mission to be 'the destination for self-expression' is a genuine purpose connecting clothing to youth identity, but it reads as marketing rather than a cause that shapes strategic decisions [4]. The company is not making sacrifices in service of this cause — store closures, cost-cutting, and turnaround hiring are driven by financial necessity, not by advancing self-expression. The mission has not been tested through decades of consistent strategic decisions that trace back to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management team's 10.4-year average tenure is notably strong for the retail industry and suggests organizational stability at the leadership level [4]. Co-founder Hezy Shaked's support for the CEO transition indicates trust in the succession process. However, no frontline employee satisfaction or retention data is available, and the restructuring with 15 store closures likely creates uncertainty among store-level employees.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Tilly's management acknowledging competitors' strengths or using competitive dynamics as motivation for self-improvement. The company's competitive positioning focuses on its brand assortment and youth lifestyle identity rather than learning from what Zumiez, PacSun, or fast-fashion competitors do better [1]. No management commentary referencing worthy rivals was identified.</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Tilly's has not fundamentally reinvented its business model — the company continues to operate physical specialty retail stores selling third-party apparel and accessories, the same model it has followed since founding in 1982 [1]. The omnichannel investments and AI-driven inventory tools are operational improvements within the existing model, not strategic transformations. The company has not demonstrated willingness to abandon its core format even as specialty retail faces structural decline.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decisions that sacrifice near-term results for long-term capability. The hiring of new CEO Nathan Smith and the 15 store closures are defensive moves forced by declining performance, not proactive investments in the future [2]. The company's reliance on store closures and cost-cutting to stabilize the business represents playing not to lose, not playing to win over the long term.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Tilly's at $3.75 with $553.6M in annual revenue, a new turnaround CEO in Nathan Smith, and Q1 CY2026 revenue beating expectations by 17% ($124.7M vs $106.5M expected) offers a speculative turnaround at trough valuations [1]. The Q1 EPS of -$0.26 dramatically beat the -$0.70 forecast, suggesting cost restructuring is gaining traction. The partnership with Impact Analytics for AI-driven inventory optimization and the $7M commitment to Tilly's Life Center demonstrate both operational modernization and community purpose [3][4]. With the stock up 126% in the past year from its lows, early turnaround momentum is emerging. If CEO Smith can stabilize comps and restore profitability, the $118M market cap offers significant upside to normalized earnings.</w:t>
      </w:r>
    </w:p>
    <w:p>
      <w:pPr>
        <w:spacing w:after="120"/>
      </w:pPr>
      <w:r>
        <w:rPr>
          <w:rFonts w:ascii="Calibri" w:hAnsi="Calibri"/>
          <w:b w:val="0"/>
          <w:color w:val="3A4A28"/>
          <w:sz w:val="20"/>
        </w:rPr>
        <w:t>The bear case is severe. Revenue has declined from $775.7M (FY2022) to $553.6M (FY2026), a 29% decline reflecting structural headwinds in specialty retail as Gen Z shifts to digital-first shopping and fast-fashion competitors [1]. D/E of 226% (primarily lease obligations for 225 stores) creates operating leverage that amplifies losses during downturns. Profit margin of -0.57% and ROE of -18.76% confirm ongoing unprofitability despite the recent Q1 beat [4]. The $711K average daily dollar volume fails the IOWN $1M liquidity floor, making the stock untradeable for institutional portfolios. The turnaround thesis requires reversing secular decline in physical specialty retail — an industry where the failure rate for turnarounds is historically high. The company faces the existential question of whether teens want to shop in malls at all, with 15 store closures already signaling the answer may be no.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earnings beats under new CEO Smith's restructuring plan, with Q1 CY2026's $124.7M revenue (vs $106.5M expected) and -$0.26 EPS (vs -$0.70 expected) providing early evidence of turnaround momentum [1]</w:t>
      </w:r>
    </w:p>
    <w:p>
      <w:pPr>
        <w:spacing w:before="40" w:after="40"/>
        <w:ind w:left="283"/>
      </w:pPr>
      <w:r>
        <w:rPr>
          <w:rFonts w:ascii="Calibri" w:hAnsi="Calibri"/>
          <w:b/>
          <w:color w:val="4A6B25"/>
          <w:sz w:val="20"/>
        </w:rPr>
        <w:t xml:space="preserve">2. </w:t>
      </w:r>
      <w:r>
        <w:rPr>
          <w:rFonts w:ascii="Calibri" w:hAnsi="Calibri"/>
          <w:b w:val="0"/>
          <w:color w:val="3A4A28"/>
          <w:sz w:val="20"/>
        </w:rPr>
        <w:t>AI-driven inventory optimization through Impact Analytics' InventorySmart and MondaySmart reducing markdown losses and improving allocation efficiency across the 225-store fleet [3]</w:t>
      </w:r>
    </w:p>
    <w:p>
      <w:pPr>
        <w:spacing w:before="40" w:after="40"/>
        <w:ind w:left="283"/>
      </w:pPr>
      <w:r>
        <w:rPr>
          <w:rFonts w:ascii="Calibri" w:hAnsi="Calibri"/>
          <w:b/>
          <w:color w:val="4A6B25"/>
          <w:sz w:val="20"/>
        </w:rPr>
        <w:t xml:space="preserve">3. </w:t>
      </w:r>
      <w:r>
        <w:rPr>
          <w:rFonts w:ascii="Calibri" w:hAnsi="Calibri"/>
          <w:b w:val="0"/>
          <w:color w:val="3A4A28"/>
          <w:sz w:val="20"/>
        </w:rPr>
        <w:t>Omnichannel improvements including RFID inventory management and digital integration driving comp store sales improvement and improved e-commerce conversion rates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physical specialty retail for teens — revenue dropped 29% from $775.7M to $553.6M over four years as Gen Z shifts to digital-first shopping, and the 15 store closures signal management acknowledging permanent traffic declines [1]</w:t>
      </w:r>
    </w:p>
    <w:p>
      <w:pPr>
        <w:spacing w:before="40" w:after="40"/>
        <w:ind w:left="283"/>
      </w:pPr>
      <w:r>
        <w:rPr>
          <w:rFonts w:ascii="Calibri" w:hAnsi="Calibri"/>
          <w:b/>
          <w:color w:val="4A6B25"/>
          <w:sz w:val="20"/>
        </w:rPr>
        <w:t xml:space="preserve">2. </w:t>
      </w:r>
      <w:r>
        <w:rPr>
          <w:rFonts w:ascii="Calibri" w:hAnsi="Calibri"/>
          <w:b w:val="0"/>
          <w:color w:val="3A4A28"/>
          <w:sz w:val="20"/>
        </w:rPr>
        <w:t>Daily dollar liquidity of $711K fails the IOWN $1M liquidity floor, making the stock untradeable for institutional investors and creating severe exit risk for any meaningful position [4]</w:t>
      </w:r>
    </w:p>
    <w:p>
      <w:pPr>
        <w:spacing w:before="40" w:after="40"/>
        <w:ind w:left="283"/>
      </w:pPr>
      <w:r>
        <w:rPr>
          <w:rFonts w:ascii="Calibri" w:hAnsi="Calibri"/>
          <w:b/>
          <w:color w:val="4A6B25"/>
          <w:sz w:val="20"/>
        </w:rPr>
        <w:t xml:space="preserve">3. </w:t>
      </w:r>
      <w:r>
        <w:rPr>
          <w:rFonts w:ascii="Calibri" w:hAnsi="Calibri"/>
          <w:b w:val="0"/>
          <w:color w:val="3A4A28"/>
          <w:sz w:val="20"/>
        </w:rPr>
        <w:t>Tariff exposure on imported apparel and accessories could compress already razor-thin margins, with the company's reliance on imported fast-fashion and action sports brands creating direct tariff vulnerability in the current trade policy environment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Tilly's sells physical clothing and accessories through brick-and-mortar stores and e-commerce — AI cannot replace the act of buying and wearing clothes, providing structural immunity from direct product substitution [1]. The in-store experience (trying on clothes, social shopping for teens) adds some physical-world protection. However, AI-enhanced e-commerce platforms (Amazon, Shein) use AI for personalized recommendations, dynamic pricing, and supply chain optimization that intensifies competitive pressure on physical retailers. Gen Z's digital-first shopping habits combined with AI chatbot shopping assistants and AI-generated style recommendations create indirect substitution risk for Tilly's discovery-and-browse model [2]. Specialty retail's near-zero switching costs and Tilly's lack of proprietary brands limit its defensive moat. AI Opportunity (0/1): While Tilly's has deployed AI tools internally through the Impact Analytics partnership for inventory allocation, these are operational efficiency tools rather than products generating AI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Tilly's Q1 CY2026 Earnings Release — Revenue Beat, EPS Beat, Store Closures, and Revenue Trends, June 2026</w:t>
      </w:r>
    </w:p>
    <w:p>
      <w:pPr>
        <w:spacing w:before="20" w:after="20"/>
        <w:ind w:left="170"/>
      </w:pPr>
      <w:r>
        <w:rPr>
          <w:rFonts w:ascii="Calibri" w:hAnsi="Calibri"/>
          <w:b/>
          <w:color w:val="4A6B25"/>
          <w:sz w:val="15"/>
        </w:rPr>
        <w:t xml:space="preserve">2. </w:t>
      </w:r>
      <w:r>
        <w:rPr>
          <w:rFonts w:ascii="Calibri" w:hAnsi="Calibri"/>
          <w:b w:val="0"/>
          <w:color w:val="3A4A28"/>
          <w:sz w:val="17"/>
        </w:rPr>
        <w:t>Tilly's CEO Appointment Press Release — Nathan M. Smith, Turnaround Strategy, and Industry Context, July 2025</w:t>
      </w:r>
    </w:p>
    <w:p>
      <w:pPr>
        <w:spacing w:before="20" w:after="20"/>
        <w:ind w:left="170"/>
      </w:pPr>
      <w:r>
        <w:rPr>
          <w:rFonts w:ascii="Calibri" w:hAnsi="Calibri"/>
          <w:b/>
          <w:color w:val="4A6B25"/>
          <w:sz w:val="15"/>
        </w:rPr>
        <w:t xml:space="preserve">3. </w:t>
      </w:r>
      <w:r>
        <w:rPr>
          <w:rFonts w:ascii="Calibri" w:hAnsi="Calibri"/>
          <w:b w:val="0"/>
          <w:color w:val="3A4A28"/>
          <w:sz w:val="17"/>
        </w:rPr>
        <w:t>Tilly's and Impact Analytics AI Partnership — InventorySmart, MondaySmart, RFID Implementation,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Comparably — TLYS Key Statistics, Insider Activity, Mission, and Volume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