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UCAR</w:t>
      </w:r>
      <w:r>
        <w:rPr>
          <w:rFonts w:ascii="Calibri" w:hAnsi="Calibri"/>
          <w:b/>
          <w:color w:val="1A2010"/>
          <w:sz w:val="40"/>
        </w:rPr>
        <w:t xml:space="preserve">  U Power Limited</w:t>
      </w:r>
    </w:p>
    <w:p>
      <w:pPr>
        <w:spacing w:after="120"/>
      </w:pPr>
      <w:r>
        <w:rPr>
          <w:rFonts w:ascii="Calibri" w:hAnsi="Calibri"/>
          <w:b/>
          <w:color w:val="6E8450"/>
          <w:sz w:val="18"/>
        </w:rPr>
        <w:t>GROWTH SLEEVE · 2026-08-24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Automotive — EV Battery-Swapping Infrastructure · NASDAQ · China</w:t>
      </w:r>
    </w:p>
    <w:p>
      <w:pPr>
        <w:spacing w:after="80"/>
      </w:pPr>
      <w:r>
        <w:rPr>
          <w:rFonts w:ascii="Calibri" w:hAnsi="Calibri"/>
          <w:b w:val="0"/>
          <w:color w:val="3A4A28"/>
          <w:sz w:val="20"/>
        </w:rPr>
        <w:t>U Power Limited, based in Wuhu, China, develops proprietary UOTTA battery-swapping technology, EV battery-swap stations, and new-energy commercial vehicles, positioning itself as an open, AI-powered infrastructure platform serving multiple EV manufacturers and fleet operators across China, Southeast Asia, Portugal, and South America. The company has pivoted from an EV sourcing/consulting service business toward owning battery-swap hardware and software, launching Southeast Asia's first AI-integrated battery-swapping station in Phuket, Thailand, and beginning delivery of battery-swap-enabled electric heavy trucks under a 1,000-unit rollout with Thai logistics partner Whale Logistics. FY2025 revenue was RMB41.1M (~US$5.7M), down from RMB44.29M in FY2024, with widening losses, and the stock has fallen roughly 97% from its 52-week high amid heavy share dilution (shares outstanding up ~23% in the past year).</w:t>
      </w:r>
    </w:p>
    <w:p>
      <w:r>
        <w:rPr>
          <w:rFonts w:ascii="Calibri" w:hAnsi="Calibri"/>
          <w:b/>
          <w:color w:val="6E8450"/>
          <w:sz w:val="18"/>
        </w:rPr>
        <w:t>80 Employees · https://www.upower-limited.com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 Power transformed its business model from an EV sourcing/consulting service provider into an owner-operator of proprietary UOTTA battery-swapping infrastructure and new-energy commercial vehicles, opening a new revenue stream across China, Thailand, and Portugal [1]. AI Deployment (2/2): The company inaugurated Southeast Asia's first operational AI-integrated battery-swapping station in Phuket, Thailand, with AI used to enhance data transmission and station control logic for improved operational stability — a shipped, customer-facing AI product, not just an announced strategy [2]. Market Share (0/2): No evidence of category leadership; U Power is a small entrant competing against far larger battery-swap operators (e.g., NIO) with no cited share data. Product Pipeline (2/2): A joint venture with Whale Logistics has a named 1,000-unit electric heavy-truck rollout in Thailand with an initial 30-unit delivery completed in Q2 2026, giving specific volume and timeline visibility [1]. R&amp;D Intensity (0/1): No R&amp;D-to-revenue disclosure was found for peer comparison.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 Power's stated vision — building an open battery-swap ecosystem interoperable across multiple EV brands, rather than a closed single-manufacturer network — is a clear and reasonably distinctive positioning versus vertically-integrated rivals like NIO, but it has not yet been validated by years of consistent execution and profitability [2]. Community Impact (0/2): No evidence of charitable giving or community investment programs was found. Employee Retention (0/2): No tenure or turnover data is available for this 80-employee company. Insider Buying (0/2): No evidence of net insider buying was identified in available filings; the company has instead been diluting shareholders, with shares outstanding up ~23% over the past year.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Debt-to-equity of 9% is excellent (scoring 1.0), but ROE of -17.0% breaches the 0% floor (scoring 0) and profit margin remains deeply negative (roughly -130% in the most recent reported year, scoring 0) [3]. Revenue declined YoY (RMB41.1M in FY2025 vs. RMB44.29M in FY2024, about -7.2%), which sits between the -20% floor and 10% target, scoring roughly 0.43. Forward P/E and PEG could not be calculated given the company is unprofitable. The stock clears the liquidity floor comfortably — even at the low end of volume estimates, dollar volume runs well above the $1M IOWN minimum at current price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U Power shows early, unproven signs of infinite-game thinking in its open, cross-brand battery-swap ecosystem vision, but as a pre-profit micro-cap with a 97% stock decline and heavy share dilution, its international expansion into Thailand and Portugal reads more as a bid for survival and growth-at-any-cost than a tested, cause-driven strategy. There is no track record of leadership sacrificing short-term results for the mission, no visible internal-trust evidence, and no crisis yet weathered that would validate the company's purpose the way Sinek requires.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vision of an open, interoperable battery-swap network serving many EV manufacturers (rather than one closed ecosystem) is a genuine, differentiated purpose that could reduce EV range anxiety broadly rather than just sell U Power's own vehicles, but it reads largely as a market-positioning strategy and has not been tested through a business cycle or referenced consistently across leadership communications as a guiding cause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tenure, turnover, or culture data was found for this 80-person organization, and no evidence of psychological-safety practices or long-tenured leadership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NIO or other battery-swap competitors as worthy rivals that sharpen U Power's execution; public messaging focuses on geographic expansion and technology milestones rather than competitive self-improvement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 Power meaningfully transformed its business model from an EV sourcing/consulting service company into an owner-operator of proprietary battery-swap infrastructure and vehicle manufacturing, expanding from China into Thailand, Portugal, and South America [1][2]. This is real adaptation but is incremental geographic and product-line expansion rather than a single transformative, cause-driven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performance for a principled long-term bet; the international expansion and new product lines are occurring alongside widening losses and severe share dilution, consistent with a capital-raising growth strategy rather than a demonstrated pattern of costly, principled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 Power offers a speculative bet on the global EV battery-swap infrastructure buildout, with a differentiated open-ecosystem model (serving multiple EV brands rather than one closed network) and early international traction — Southeast Asia's first AI-integrated battery-swap station in Phuket, Thailand, a Portugal taxi-sector joint venture with ELMO, and a 1,000-unit electric heavy-truck rollout with Whale Logistics in Thailand, with the first 30 trucks delivered in Q2 2026 [1][2]. Debt-to-equity of just 9% means the balance sheet is not over-levered relative to its small size, giving some room to execute the international rollout without near-term insolvency risk.</w:t>
      </w:r>
    </w:p>
    <w:p>
      <w:pPr>
        <w:spacing w:after="120"/>
      </w:pPr>
      <w:r>
        <w:rPr>
          <w:rFonts w:ascii="Calibri" w:hAnsi="Calibri"/>
          <w:b w:val="0"/>
          <w:color w:val="3A4A28"/>
          <w:sz w:val="20"/>
        </w:rPr>
        <w:t>The bear case is severe: the stock has fallen roughly 97% from its 52-week high, shares outstanding have grown ~23% in a year through dilutive financing, and FY2025 revenue of RMB41.1M actually declined from RMB44.29M in FY2024 even as losses widened, with ROE of -17.0% and profit margin around -130% reflecting a business still far from viability [3]. As a small-cap Chinese ADS on Nasdaq, U Power carries elevated regulatory, disclosure-quality, and delisting risk typical of the sector, and no insider buying was found to signal management conviction at these depressed levels. The company's survival depends on continued access to capital markets that have already proven punishing to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scale-up of the 1,000-unit electric heavy-truck rollout with Whale Logistics in Thailand beyond the initial 30-unit delivery would validate the international battery-swap thesis with real revenue [1]</w:t>
      </w:r>
    </w:p>
    <w:p>
      <w:pPr>
        <w:spacing w:before="40" w:after="40"/>
        <w:ind w:left="283"/>
      </w:pPr>
      <w:r>
        <w:rPr>
          <w:rFonts w:ascii="Calibri" w:hAnsi="Calibri"/>
          <w:b/>
          <w:color w:val="4A6B25"/>
          <w:sz w:val="20"/>
        </w:rPr>
        <w:t xml:space="preserve">2. </w:t>
      </w:r>
      <w:r>
        <w:rPr>
          <w:rFonts w:ascii="Calibri" w:hAnsi="Calibri"/>
          <w:b w:val="0"/>
          <w:color w:val="3A4A28"/>
          <w:sz w:val="20"/>
        </w:rPr>
        <w:t>Additional AI-integrated battery-swap station openings beyond Phuket, Thailand, and expansion of the Portugal ELMO taxi-sector joint venture could diversify revenue geographically</w:t>
      </w:r>
    </w:p>
    <w:p>
      <w:pPr>
        <w:spacing w:before="40" w:after="40"/>
        <w:ind w:left="283"/>
      </w:pPr>
      <w:r>
        <w:rPr>
          <w:rFonts w:ascii="Calibri" w:hAnsi="Calibri"/>
          <w:b/>
          <w:color w:val="4A6B25"/>
          <w:sz w:val="20"/>
        </w:rPr>
        <w:t xml:space="preserve">3. </w:t>
      </w:r>
      <w:r>
        <w:rPr>
          <w:rFonts w:ascii="Calibri" w:hAnsi="Calibri"/>
          <w:b w:val="0"/>
          <w:color w:val="3A4A28"/>
          <w:sz w:val="20"/>
        </w:rPr>
        <w:t>A return to revenue growth (reversing the FY2025 RMB41.1M decline from FY2024's RMB44.29M) would be the clearest signal the international pivot is working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heavy share dilution (shares outstanding up ~23% YoY) alongside a ~97% stock price decline signals the company is financing operations by issuing equity into a collapsing share price</w:t>
      </w:r>
    </w:p>
    <w:p>
      <w:pPr>
        <w:spacing w:before="40" w:after="40"/>
        <w:ind w:left="283"/>
      </w:pPr>
      <w:r>
        <w:rPr>
          <w:rFonts w:ascii="Calibri" w:hAnsi="Calibri"/>
          <w:b/>
          <w:color w:val="4A6B25"/>
          <w:sz w:val="20"/>
        </w:rPr>
        <w:t xml:space="preserve">2. </w:t>
      </w:r>
      <w:r>
        <w:rPr>
          <w:rFonts w:ascii="Calibri" w:hAnsi="Calibri"/>
          <w:b w:val="0"/>
          <w:color w:val="3A4A28"/>
          <w:sz w:val="20"/>
        </w:rPr>
        <w:t>FY2025 revenue declined YoY despite international expansion, and profit margin remains deeply negative (~-130%), raising doubts about the path to sustainable unit economics</w:t>
      </w:r>
    </w:p>
    <w:p>
      <w:pPr>
        <w:spacing w:before="40" w:after="40"/>
        <w:ind w:left="283"/>
      </w:pPr>
      <w:r>
        <w:rPr>
          <w:rFonts w:ascii="Calibri" w:hAnsi="Calibri"/>
          <w:b/>
          <w:color w:val="4A6B25"/>
          <w:sz w:val="20"/>
        </w:rPr>
        <w:t xml:space="preserve">3. </w:t>
      </w:r>
      <w:r>
        <w:rPr>
          <w:rFonts w:ascii="Calibri" w:hAnsi="Calibri"/>
          <w:b w:val="0"/>
          <w:color w:val="3A4A28"/>
          <w:sz w:val="20"/>
        </w:rPr>
        <w:t>As a small-cap China-based Nasdaq ADS, U Power faces elevated regulatory, audit-quality, and potential delisting risk common to the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 Power's core business — physical battery-swap stations, EV hardware, and heavy-truck manufacturing — is a physical-infrastructure operation that AI software cannot substitute or displace; if anything, rising EV adoption and grid-intelligence demand is a tailwind, and the company brands itself as an 'AI-powered solutions' provider for next-generation energy grids [2]. Some competitive risk exists from larger, better-capitalized battery-swap networks, but that is a scale risk, not an AI-displacement risk. AI Opportunity (1/1): The Phuket, Thailand station is a live, AI-integrated product using the UOTTA platform to manage station control logic and data transmission, and AI-enabled grid/battery management is positioned as core to the company's entire revenue base rather than a side feature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PRNewswire — 'U Power's Electric Heavy Trucks Pass Comprehensive Operational Testing...1,000 Units Set for Thailand Rollout'; 'U Power Limited and ELMO Joint Venture Pioneer Rapid Battery-Swapping Solutions for Portugal's Taxi Sector', 2026</w:t>
      </w:r>
    </w:p>
    <w:p>
      <w:pPr>
        <w:spacing w:before="20" w:after="20"/>
        <w:ind w:left="170"/>
      </w:pPr>
      <w:r>
        <w:rPr>
          <w:rFonts w:ascii="Calibri" w:hAnsi="Calibri"/>
          <w:b/>
          <w:color w:val="4A6B25"/>
          <w:sz w:val="15"/>
        </w:rPr>
        <w:t xml:space="preserve">2. </w:t>
      </w:r>
      <w:r>
        <w:rPr>
          <w:rFonts w:ascii="Calibri" w:hAnsi="Calibri"/>
          <w:b w:val="0"/>
          <w:color w:val="3A4A28"/>
          <w:sz w:val="17"/>
        </w:rPr>
        <w:t>PRNewswire — 'U Power Inaugurates Southeast Asia's First Operational AI-Integrated Battery-Swapping Station'; 'U Power Provides 2025 Year-End Key Business Updates in CEO's Letter to Shareholders',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UCAR Statistics &amp; Valuation, Revenue 2020-2025; StockTitan — 'U Power 2025 Results: Revenue RMB41.1m, Wider Loss',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WallStreetZen, Investing.com — UCAR stock price, market cap, shares outstanding, and volume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UCAR Company Profile (Wuhu, China; 80 employees; Automotive Retail sector),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