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XPON</w:t>
      </w:r>
      <w:r>
        <w:rPr>
          <w:rFonts w:ascii="Calibri" w:hAnsi="Calibri"/>
          <w:b/>
          <w:color w:val="1A2010"/>
          <w:sz w:val="40"/>
        </w:rPr>
        <w:t xml:space="preserve">  Expion360 Inc.</w:t>
      </w:r>
    </w:p>
    <w:p>
      <w:pPr>
        <w:spacing w:after="120"/>
      </w:pPr>
      <w:r>
        <w:rPr>
          <w:rFonts w:ascii="Calibri" w:hAnsi="Calibri"/>
          <w:b/>
          <w:color w:val="6E8450"/>
          <w:sz w:val="18"/>
        </w:rPr>
        <w:t>GROWTH SLEEVE · 2026-08-06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Expion360 Inc. designs, assembles, manufactures, and sells lithium iron phosphate (LiFePO4) batteries and supporting accessories in North America. Products include 12V and 48V battery systems for RV, marine, golf, home energy storage, industrial, and off-grid applications. Also offers the e360 Home Energy Storage solution and AURA Powercap inverters. Founded 2016, headquartered in Redmond, Oregon.</w:t>
      </w:r>
    </w:p>
    <w:p>
      <w:r>
        <w:rPr>
          <w:rFonts w:ascii="Calibri" w:hAnsi="Calibri"/>
          <w:b/>
          <w:color w:val="6E8450"/>
          <w:sz w:val="18"/>
        </w:rPr>
        <w:t>22 Employees · https://expion360.com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Expion360 launched the e360 Home Energy Storage solution — a wall-mounted all-in-one 10kWh battery with expandable server rack cabinet — extending from its core RV/marine battery business into residential energy storage [1]. However, no transformative business model pivot in the last five years; the company remains a niche LiFePO4 assembler. AI Deployment (0/2): No evidence of AI-powered products or AI-driven cost savings. Market Share (0/2): Micro-cap ($3.2M market cap, 22 employees) operating in a massive lithium battery market dominated by Tesla, LG, and BYD; no meaningful share differentiation [2]. Pipeline (1/2): DASGen Hybrid Energy Storage partnership with Dealer Accessory Supply for construction and industrial job sites announced, and next-generation battery launches referenced, but timelines remain vague [1]. R&amp;D Intensity (0/1): As a 22-person startup, R&amp;D resources are minimal with no disclosed R&amp;D spending figures.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Expion360 positions itself as providing reliable power solutions for adventure and off-grid living, but the mission statement is generic and interchangeable with any battery manufacturer — no deeper purpose articulated beyond product quality [1]. Community Impact (0/2): No evidence of charitable programs, foundation, or community investment from this 22-person company. Employee Retention (0/2): Glassdoor reviews describe an 'underdeveloped and problematic culture causing poor morale' with cash flow issues impacting the startup environment [3]. Insider Buying (0/2): Insider ownership is 8.4% but no net insider buying was identified in recent quarters; CEO Joseph Hammer was newly appointed with no disclosed personal share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16,300 shares at $3.45 yields daily dollar volume of just $56,235, far below the $1,000,000 minimum threshold [5]. This stock is untradeable for any institutional investor. Underlying metrics are equally dire: -74.7% profit margin on $9.65M FY2025 revenue, net loss of $6.24M, no forward P/E calculable due to negative earnings, and Q1 2026 revenue declined 24% to $1.6M as OEM customers destocked [2]. Total debt of approximately $993K (LT $635K + ST $358K) is manageable relative to the tiny balance sheet, but the company burns cash at a rate that threatens solvency.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Expion360 is a survival-mode micro-cap with no articulated purpose beyond selling batteries, recent CEO turnover, Glassdoor-documented cultural problems, and no evidence of long-term strategic thinking. The company's 22 employees and $3.2M market cap leave no room for infinite game aspirations.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vision of a better future beyond manufacturing batteries. The company exists to sell LiFePO4 products; there is no Just Cause evident in public materials or leadership communications [1]. Sinek would identify this as a quintessentially finite player — optimizing for near-term survival with no purpose beyond revenue generation.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explicitly cite 'underdeveloped and problematic culture causing poor morale' at this 22-person company [3]. The recent CEO transition to Joseph Hammer introduces additional organizational uncertainty. With a startup battling cash flow issues, the Circle of Safety is compromised.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does not publicly reference competitors' strengths or articulate what it can learn from Tesla Powerwall, Enphase, or other energy storage leaders. Competitive positioning focuses on product features rather than improvement-oriented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Expion360 has expanded from its RV/marine battery niche into home energy storage (e360 product line) and industrial applications through the DASGen partnership [1]. These moves represent incremental market expansion rather than transformative reinvention, but show willingness to enter adjacent markets.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The CEO transition from Brian Schaffner to Joseph Hammer occurred amid financial stress, and the company's strategic decisions appear reactive to survival needs rather than proactive investments in long-term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Expion360 grew revenue 72% in FY2025 to $9.65M, demonstrating demand for its LiFePO4 batteries in RV, marine, and the emerging home energy storage market. The DASGen Hybrid Energy Storage partnership with Dealer Accessory Supply and e360 Home product line provide potential growth vectors into construction, industrial, and residential markets. LiFePO4 technology offers inherent safety and cycle-life advantages over lithium-ion alternatives, and the company's EPS improved from ($21.03) to ($1.13) year-over-year [1][2].</w:t>
      </w:r>
    </w:p>
    <w:p>
      <w:pPr>
        <w:spacing w:after="120"/>
      </w:pPr>
      <w:r>
        <w:rPr>
          <w:rFonts w:ascii="Calibri" w:hAnsi="Calibri"/>
          <w:b w:val="0"/>
          <w:color w:val="3A4A28"/>
          <w:sz w:val="20"/>
        </w:rPr>
        <w:t>Expion360 is a micro-cap facing existential risks. With a $3.2M market cap, 22 employees, and daily dollar volume of just $56K, the stock is essentially untradeable for institutional investors [5]. Q1 2026 revenue declined 24% to $1.6M as OEM customers worked down elevated battery inventories, and the -74.7% net margin generated a $6.24M FY2025 loss against $9.65M revenue [2]. Glassdoor reviews cite cultural dysfunction, the CEO was recently replaced, and the company competes against Tesla, LG, and BYD with no scale advantages, proprietary technology, or pricing power. Capital raises to fund losses would be severely dilutive at the current micro-cap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Home energy storage market expansion with the e360 wall-mounted battery system as residential solar adoption accelerates</w:t>
      </w:r>
    </w:p>
    <w:p>
      <w:pPr>
        <w:spacing w:before="40" w:after="40"/>
        <w:ind w:left="283"/>
      </w:pPr>
      <w:r>
        <w:rPr>
          <w:rFonts w:ascii="Calibri" w:hAnsi="Calibri"/>
          <w:b/>
          <w:color w:val="4A6B25"/>
          <w:sz w:val="20"/>
        </w:rPr>
        <w:t xml:space="preserve">2. </w:t>
      </w:r>
      <w:r>
        <w:rPr>
          <w:rFonts w:ascii="Calibri" w:hAnsi="Calibri"/>
          <w:b w:val="0"/>
          <w:color w:val="3A4A28"/>
          <w:sz w:val="20"/>
        </w:rPr>
        <w:t>DASGen Hybrid Energy Storage partnership with Dealer Accessory Supply targeting construction and industrial job sites could open a new revenue channel</w:t>
      </w:r>
    </w:p>
    <w:p>
      <w:pPr>
        <w:spacing w:before="40" w:after="40"/>
        <w:ind w:left="283"/>
      </w:pPr>
      <w:r>
        <w:rPr>
          <w:rFonts w:ascii="Calibri" w:hAnsi="Calibri"/>
          <w:b/>
          <w:color w:val="4A6B25"/>
          <w:sz w:val="20"/>
        </w:rPr>
        <w:t xml:space="preserve">3. </w:t>
      </w:r>
      <w:r>
        <w:rPr>
          <w:rFonts w:ascii="Calibri" w:hAnsi="Calibri"/>
          <w:b w:val="0"/>
          <w:color w:val="3A4A28"/>
          <w:sz w:val="20"/>
        </w:rPr>
        <w:t>OEM customer inventory normalization expected in Q2 2026 could restore quarterly revenue growth to the 72% FY2025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$56K makes position entry and exit nearly impossible, creating extreme price volatility and capital trap risk for any investor above retail size</w:t>
      </w:r>
    </w:p>
    <w:p>
      <w:pPr>
        <w:spacing w:before="40" w:after="40"/>
        <w:ind w:left="283"/>
      </w:pPr>
      <w:r>
        <w:rPr>
          <w:rFonts w:ascii="Calibri" w:hAnsi="Calibri"/>
          <w:b/>
          <w:color w:val="4A6B25"/>
          <w:sz w:val="20"/>
        </w:rPr>
        <w:t xml:space="preserve">2. </w:t>
      </w:r>
      <w:r>
        <w:rPr>
          <w:rFonts w:ascii="Calibri" w:hAnsi="Calibri"/>
          <w:b w:val="0"/>
          <w:color w:val="3A4A28"/>
          <w:sz w:val="20"/>
        </w:rPr>
        <w:t>Net losses of $6.24M against $9.65M revenue (-74.7% margin) with only 22 employees suggest the company may require dilutive capital raises that destroy shareholder value at the current $3.2M market cap</w:t>
      </w:r>
    </w:p>
    <w:p>
      <w:pPr>
        <w:spacing w:before="40" w:after="40"/>
        <w:ind w:left="283"/>
      </w:pPr>
      <w:r>
        <w:rPr>
          <w:rFonts w:ascii="Calibri" w:hAnsi="Calibri"/>
          <w:b/>
          <w:color w:val="4A6B25"/>
          <w:sz w:val="20"/>
        </w:rPr>
        <w:t xml:space="preserve">3. </w:t>
      </w:r>
      <w:r>
        <w:rPr>
          <w:rFonts w:ascii="Calibri" w:hAnsi="Calibri"/>
          <w:b w:val="0"/>
          <w:color w:val="3A4A28"/>
          <w:sz w:val="20"/>
        </w:rPr>
        <w:t>CEO transition to Joseph Hammer introduces execution uncertainty, compounded by Glassdoor-reported poor morale and cultural dysfunction at a company too small to absorb leadership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Expion360 manufactures physical LiFePO4 batteries — AI cannot substitute physical battery products, and the core business of designing, assembling, and distributing battery systems involves tangible hardware that no software can replace [1]. However, the company has no proprietary technology moats, switching costs, or regulatory advantages that would protect it from AI-enhanced competitors. Larger battery makers could deploy AI to optimize manufacturing and undercut Expion360 on price and quality. AI Opportunity (0/1): No AI-powered products or AI-generated revenue streams exist within the company's product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Expion360 Q1 2026 Earnings Release — Expion360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Expion360 FY2025 Annual Report — SEC Filing,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Expion360,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Expion360 Corporate Governance and Leadership — Investor Relations,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XPON Key Statistics and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