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CMG</w:t>
      </w:r>
      <w:r>
        <w:rPr>
          <w:rFonts w:ascii="Calibri" w:hAnsi="Calibri"/>
          <w:b/>
          <w:color w:val="1A2010"/>
          <w:sz w:val="40"/>
        </w:rPr>
        <w:t xml:space="preserve">  Chipotle Mexican Grill,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2026-08-16 · Inspire: -49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Discretionary · Restaurants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Chipotle Mexican Grill owns and operates fast-casual restaurants serving burritos, bowls, quesadillas, tacos, and salads made from responsibly sourced ingredients under its 'Cultivate a Better World' mission. Founded in 1993 and headquartered in Newport Beach, California, the company reported Q2 2026 revenue of $3.35B (up 9.3% YoY) and raised full-year same-store sales guidance, while planning 350-370 new restaurant openings in 2026 and expanding automation through the Hyphen digital makeline and Autocado avocado-processing robot.</w:t>
      </w:r>
    </w:p>
    <w:p>
      <w:r>
        <w:rPr>
          <w:rFonts w:ascii="Calibri" w:hAnsi="Calibri"/>
          <w:b/>
          <w:color w:val="6E8450"/>
          <w:sz w:val="18"/>
        </w:rPr>
        <w:t>130,301 Employees · https://www.chipotle.com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Chipotle continues to execute consistently within its fast-casual model — Q2 2026 revenue grew 9.3% YoY to $3.35B with same-store sales up 2.2%, and the company raised full-year same-store sales guidance to low-single-digit growth from a prior flat outlook — but this is disciplined execution and expansion rather than a business-model transformation [1]. AI Deployment (2/2): Chipotle began deploying AI-powered labor-scheduling tools and is in-store testing Hyphen's AI-driven digital makeline (which builds bowls and salads while staff handle burritos/tacos) alongside Vebu's Autocado robot that cuts, cores, and scoops avocados — specific, named AI/robotics products actively shipping into restaurants [2]. Market Share (2/2): Chipotle is the clear category leader in fast-casual Mexican dining, with same-store sales growth and a raised guidance outlook validating continued outperformance versus the broader restaurant industry amid a cautious consumer environment [1]. Product Pipeline (2/2): Management has guided to 350-370 new restaurant openings in 2026 (including 10-15 international partner-operated units), with roughly 80% of new company-owned restaurants featuring a Chipotlane — specific, quantified expansion targets [1]. R&amp;D Intensity (0/1): No specific R&amp;D-as-percent-of-revenue data was found; Chipotle's innovation investment is primarily capex-driven (restaurant buildout, automation hardware) rather than traditional R&amp;D.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'Cultivate a Better World' replaced the earlier 'Food with Integrity' tagline as an active decision filter across sourcing, restaurant design, and community initiatives — a specific, thoughtful mission that goes beyond generic industry language, even as its scope has broadened from plate-level sourcing to the wider food ecosystem [2]. Community Impact (1/2): The Cultivate Foundation exists as a dedicated philanthropic vehicle, but no specific dollar-figure community investment data was identified in current research. Employee Retention (2/2): CEO Scott Boatwright is credited with building 'a strong culture aligned to the organization's values' and achieving 'industry-leading retention rates' for the restaurant sector — a specific, above-average retention claim [2]. Insider Buying (0/2): No insider buying data was identified.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metrics. ROE of 47.36% and 5-year revenue CAGR of 12.1% both comfortably exceed their targets, reflecting a highly efficient, consistently growing business [4]. Revenue growth YoY of 7.3% (TTM) and profit margin of 11.43% (calculated from $1.42B net income on $12.42B TTM revenue) are both solidly positive, though profit margin sits below the 20% ideal after a margin compression from 18.2% to 15.7% in Q2 2026 driven by higher beef and freight costs [1][4]. Forward P/E of 26.46 and PEG of 1.86 are both above ideal targets, reflecting the premium the market assigns to Chipotle's growth and brand quality. D/E of 179% is elevated versus the 70% target, primarily reflecting lease accounting and the ongoing $1.3B buyback program. Liquidity clears the floor by a wide margin: 14.70M avg daily volume x $33.50 = $492.5M.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Chipotle's 'Cultivate a Better World' mission is genuine and has shaped real sourcing and operational decisions over many years, and CEO Scott Boatwright's culture-building and retention record are notable strengths. However, the company's labor relations track record — a two-year-plus standoff with its first unionized location that led to a boycott call, and a $151M NYC lawsuit alleging nearly 600,000 scheduling law violations — reveals real tension between the stated cause and how it is lived out with frontline workers, keeping this a mixed rather than fully infinite player.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'Cultivate a Better World' is a genuine, long-standing cause that has shaped real sourcing decisions (absorbing higher costs for responsibly-raised beef, which contributed to Q2 2026 margin compression from 18.2% to 15.7%), showing the cause is at least partially lived even when costly [1][2]. It is tempered by a multi-year labor standoff at Chipotle's first unionized location and a major NYC scheduling-law lawsuit, both of which suggest the cause is not uniformly experienced by frontline workers.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CEO Boatwright is credited with 'industry-leading retention rates,' a genuine positive signal for a high-turnover industry, but this is offset by a more-than-two-year standoff between Chipotle and workers at its first unionized restaurant (who called for a nationwide boycott in December 2024) and a New York City lawsuit alleging nearly 600,000 scheduling law violations affecting workers [2][3].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specific 'learning from competitors' language was identified in management commentary; Chipotle operates in an intensely competitive fast-casual segment (Cava, Qdoba, and others) but no disclosed evidence of an explicitly infinite competitive mindset was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Piloting the Hyphen AI-driven digital makeline and Vebu's Autocado robot, alongside expanding into international partner-operated restaurants, represents real operational evolution, but the core dine-in/digital fast-casual burrito model remains fundamentally unchanged — this is incremental adaptation rather than a transformative pivot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Management's willingness to absorb higher input costs (beef, freight) to preserve 'Food with Integrity' sourcing standards — accepting margin compression from 18.2% to 15.7% in Q2 2026 rather than downgrading ingredient quality — is a genuine example of prioritizing the stated cause over near-term margin protection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Chipotle remains the clear category leader in fast-casual dining, with Q2 2026 revenue up 9.3% YoY to $3.35B, same-store sales growth of 2.2%, and management raising full-year same-store sales guidance to low-single-digit growth from a prior flat outlook [1]. ROE of 47.36% and a 12.1% 5-year revenue CAGR reflect an efficiently run, consistently growing business, and CEO Scott Boatwright's operational discipline has driven 'industry-leading retention rates' alongside continued unit growth of 350-370 new restaurants planned for 2026 [1][2]. The company is deploying AI and automation (labor-scheduling AI, the Hyphen digital makeline, and the Autocado robot) as a genuine operational enabler rather than facing any AI substitution risk, positioning Chipotle to expand margins over time even as it absorbs near-term input cost pressure to preserve its 'Food with Integrity' sourcing standards.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valuation and labor-relations friction. At a forward P/E of 26.46x and PEG of 1.86, Chipotle trades at a premium that leaves little room for execution missteps, and Q2 2026 operating margin compressed from 18.2% to 15.7% as beef and freight costs rose, with management also flagging a roughly 2-percentage-point sales impact from a cyclospora outbreak in the second half of July [1]. Labor relations remain a genuine and unresolved risk: workers at Chipotle's first unionized restaurant called for a nationwide boycott in December 2024 after more than two years without a contract, and New York City sued Chipotle alleging nearly 600,000 scheduling law violations with a claimed $151M in owed back pay — both of which create headline and regulatory risk even though Chipotle's overall ESG/Human Capital risk rating remains favorable [3]. D/E of 179% (largely lease-related) is elevated versus the 70% target, and any slowdown in new unit productivity or same-store sales momentum could pressure the premium multiple.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Successful scaling of the Hyphen digital makeline and Autocado robot beyond initial in-store testing could expand margins by reducing labor intensity while improving throughput and order accuracy 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Continued same-store sales acceleration following the raised full-year guidance (low-single-digit growth, up from flat) would validate that recent momentum, including recovery from the July cyclospora impact, is durable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Execution on the 350-370 new restaurant openings planned for 2026, with roughly 80% featuring a Chipotlane, extends the unit growth runway that has driven the 12.1% 5-year revenue CAGR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Premium valuation at 26.46x forward P/E and 1.86 PEG leaves little room for error; Q2 2026 operating margin already compressed from 18.2% to 15.7% on higher beef and freight costs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Unresolved labor relations risk, including a more-than-two-year contract standoff and boycott call at Chipotle's first unionized restaurant, and a NYC lawsuit alleging $151M in scheduling law violations, create ongoing headline and regulatory exposure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D/E of 179% (largely lease-driven) is well above the 70% target, and any slowdown in same-store sales or new-unit productivity could pressure both the balance sheet flexibility and the premium multiple simultaneously [1][4]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Chipotle's core business — preparing and serving fresh food in physical restaurants — is a physical-world service that AI cannot replace; the company is instead using AI as an operational enabler, deploying AI-powered labor-scheduling and testing the Hyphen digital makeline and Vebu's Autocado robot to increase throughput and consistency rather than facing any product-substitution threat [2]. AI Opportunity (1/1): Chipotle has named and is actively piloting specific AI/automation systems — AI labor scheduling, Hyphen's AI-driven makeline, and the Autocado robot — representing quantifiable operational deployment of AI technology within its restaurant footprint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Chipotle Q2 2026 Earnings Release, Raised Full-Year Guidance, and Cyclospora Impact — Chipotle Newsroom, CNBC, and Yahoo Finance, July-August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Chipotle CEO Scott Boatwright Leadership, Culture, and Automation (Hyphen Makeline, Autocado, AI Labor Scheduling) — QSR Magazine and Restaurant Dive, 2024-2026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Chipotle Labor Relations — Union Contract Standoff and Boycott Call, NYC Scheduling Law Lawsuit — Marketplace and Governance Intelligence,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stockanalysis.com — CMG (Chipotle Mexican Grill, Inc.) key statistics, financial ratios, and revenue history,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