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COLD</w:t>
      </w:r>
      <w:r>
        <w:rPr>
          <w:rFonts w:ascii="Calibri" w:hAnsi="Calibri"/>
          <w:b/>
          <w:color w:val="1A2010"/>
          <w:sz w:val="40"/>
        </w:rPr>
        <w:t xml:space="preserve">  Americold Realty Trust, Inc.</w:t>
      </w:r>
    </w:p>
    <w:p>
      <w:pPr>
        <w:spacing w:after="120"/>
      </w:pPr>
      <w:r>
        <w:rPr>
          <w:rFonts w:ascii="Calibri" w:hAnsi="Calibri"/>
          <w:b/>
          <w:color w:val="6E8450"/>
          <w:sz w:val="18"/>
        </w:rPr>
        <w:t>DIVIDEND SLEEVE · 2026-08-25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Industrial · NYSE · United States</w:t>
      </w:r>
    </w:p>
    <w:p>
      <w:pPr>
        <w:spacing w:after="80"/>
      </w:pPr>
      <w:r>
        <w:rPr>
          <w:rFonts w:ascii="Calibri" w:hAnsi="Calibri"/>
          <w:b w:val="0"/>
          <w:color w:val="3A4A28"/>
          <w:sz w:val="20"/>
        </w:rPr>
        <w:t>Americold Realty Trust is the global leader in temperature-controlled logistics and warehousing real estate, operating 231 facilities with approximately 1.4 billion refrigerated cubic feet across North America, Europe, Asia-Pacific, and South America. The company provides warehouse storage, handling, and value-added services for the food industry, serving food producers, processors, distributors, and retailers. Americold is advancing a strategic $1.3B joint venture with EQT to strengthen its balance sheet and raised FY2026 AFFO guidance to $1.26-$1.32 per share after Q2 2026 results showed revenue rising 1.9% YoY to $662.9M with improving occupancy and pricing.</w:t>
      </w:r>
    </w:p>
    <w:p>
      <w:r>
        <w:rPr>
          <w:rFonts w:ascii="Calibri" w:hAnsi="Calibri"/>
          <w:b/>
          <w:color w:val="6E8450"/>
          <w:sz w:val="18"/>
        </w:rPr>
        <w:t>12,690 Employees · https://www.americold.com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Americold has executed meaningful strategic initiatives over the past five years, including the $1.3 billion joint venture with EQT contributing 12 cold storage facilities, the ongoing Project Orion technology transformation with $227.7M invested, and the push to automate 30% of facilities by 2030 (up from 15% in 2025) [1][2]. These represent significant operational evolution for a REIT. AI Deployment (1/2): The company has deployed AI-enabled computer vision in its APAC region connecting to security cameras for operational risk identification, AI-driven predictive analytics for cooling cycle optimization based on real-time electricity pricing and weather data, and a Warehouse Execution System with embedded AI [3]. These drive measurable energy cost savings (the second-largest operating expense) but are internal efficiency tools, not customer-facing AI products. Market Share (1/2): Americold is the global leader in temperature-controlled warehousing with 231 facilities and 1.4B cubic feet, the largest publicly traded cold storage REIT [1]. However, market share has not materially expanded, and occupancy has faced pressure from cold storage supply additions. Product Pipeline (0/2): No specific next-generation products with named launch dates and revenue visibility. The automation roadmap (30% by 2030) is a general target without facility-specific timelines. R&amp;D Intensity (1/1): Project Orion investment of $227.7M represents significant technology spending for a REIT, above industry average for logistics real estate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Americold's mission centers on helping customers 'feed the world' by delivering temperature-controlled logistics solutions [4]. This connects the cold chain to food access and preservation — a genuine purpose that transcends simple warehousing. However, it describes what the company does rather than articulating a distinctively bold future state. Community Impact (2/2): The Americold Foundation provides emergency financial assistance to associates facing disasters. The company maintains a significant five-year partnership with Feed the Children, donating funds and providing complimentary temperature-controlled transportation for nearly 80,000 pounds of food and essentials valued at over $400,000 to Atlanta families [4]. At the 2026 Leadership Conference, 400+ leaders volunteered over 2,500 hours ($127,500 in value) with H.O.M.E. revitalizing neighborhoods. Employee Retention (0/2): No specific employee retention, tenure, or turnover data found. Glassdoor rating of 3.1/5.0 based on 1,143 reviews indicates below-average employee satisfaction, with culture rated 3.0/5.0 and career opportunities 3.1/5.0 [3]. Significant leadership turnover including CEO and CFO changes in recent years. Insider Buying (1/2): Insider activity is largely neutral. No meaningful net insider buying by CEO or multiple executives identified, though no large-scale selling pattern either.</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Americold's Q2 2026 revenue of $662.9M (+1.9% YoY) showed improved occupancy and pricing trends, leading management to raise AFFO guidance to $1.26-$1.32 per share [1]. However, the financial profile remains challenged: D/E of 189% reflects elevated REIT leverage, ROE of -16.46% and profit margin of -17.45% score at the floor, with the Q2 net loss of $342.8M including a $298.8M non-cash impairment charge [1][5]. Forward P/E of 341.08 exceeds the 60x floor (scoring 0.0), reflecting deeply negative earnings. Revenue has declined from the 2022 peak of $2.91B to TTM of $2.61B, producing a negative 5yr CAGR of approximately -0.75%. The dividend has been paid for 9 consecutive years (scoring 0.9 at 2x weight), but dividend growth CAGR of approximately 1.88% is well below the 6% target [5]. The EQT joint venture is expected to deliver $1.1B in net cash for debt reduction, which should materially improve the leverage picture upon closing. Liquidity floor passed at ~$52M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Americold operates in an inherently long-duration business — cold storage infrastructure takes decades to build and cannot be easily replicated. The mission to help customers 'feed the world' connects daily operations to essential human needs, and the Feed the Children partnership demonstrates community commitment beyond rhetoric [4]. However, significant leadership turnover (new CEO Robert Chambers September 2025, new CFO Christopher Papa February 2026), activist investor pressure from Blackwells Capital, a $298.8M non-cash impairment charge in Q2 2026, and below-average employee satisfaction (Glassdoor 3.1/5.0) suggest a company navigating between infinite and finite game pressures [1][3].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Americold's mission to 'help our customers feed the world' connects cold storage infrastructure to the essential purpose of food access and preservation — a genuine cause linking daily operations to human welfare and food waste reduction [4]. Leadership references this mission in strategic communications and the Feed the Children partnership validates it through action. However, the company went public only in 2018, and recent leadership transitions (new CEO, new CFO) mean the cause has not been proven through sustained executive commitment across market cycles.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Americold employs approximately 12,690 associates globally across 231 facilities. The 2026 Leadership Conference brought 400+ leaders together for community volunteering, suggesting shared purpose at the leadership level [4]. However, Glassdoor rating of 3.1/5.0 from 1,143 reviews indicates below-average employee satisfaction, with culture rated just 3.0/5.0 [3]. Significant executive turnover — new CEO (September 2025), CFO departure (January 2026), new CFO (February 2026) — creates organizational instability. Activist investor Blackwells Capital has pushed for strategic changes, adding external pressure.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Americold's competitive language focuses on building best-in-class cold chain infrastructure and improving operational efficiency rather than defeating specific competitors. The EQT joint venture demonstrates collaborative thinking — partnering with a private equity firm to optimize the portfolio rather than competing against all capital sources [2]. Management commentary focuses on improving throughput, automation rates, and customer service quality rather than market share battles against Lineage Logistics or other cold storage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Americold has shown incremental flexibility through the Project Orion technology transformation ($227.7M invested), the push from 15% to 30% facility automation by 2030, and the $1.3B EQT joint venture restructuring ownership of 12 facilities to generate $1.1B for debt reduction [2][3]. The AI computer vision pilot in APAC shows willingness to adopt new technologies. These are meaningful strategic adaptations but not transformative business model reinventions — the core remains owning and operating cold storage facilities.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Americold has made some courageous decisions — the $227.7M Project Orion investment during declining revenues, the EQT joint venture that sacrifices near-term AFFO for long-term balance sheet strength, and maintaining the $0.92/share annual dividend (6.09% yield) despite deeply negative GAAP earnings [1][2]. The raised AFFO guidance to $1.26-$1.32 after Q2 shows confidence. However, the $298.8M non-cash impairment charge in Q2 2026 and leadership instability (CEO and CFO transitions within 6 months) suggest reactive management rather than proactive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Americold is the global leader in temperature-controlled logistics real estate with 231 facilities and 1.4B cubic feet of refrigerated space, operating essential infrastructure for the global food supply chain [1]. Q2 2026 results showed improving fundamentals — revenue of $662.9M (+1.9% YoY) driven by stronger occupancy, pricing, and throughput, leading management to raise FY2026 AFFO guidance to $1.26-$1.32 per share (from $1.20-$1.30) [1]. The $1.3B EQT joint venture is expected to generate ~$1.1B in net cash proceeds for debt reduction, directly addressing the elevated 189% D/E ratio [2]. At $15.11/share with a 6.09% dividend yield, the stock offers attractive income for a business virtually immune to AI disruption — physical cold storage infrastructure is irreplaceable, and AI actually enhances operations through predictive cooling optimization and automated warehousing [3]. The 34 solar installations generating 30,800+ MWh annually and the automation roadmap (15% to 30% by 2030) support long-term margin improvement. The Inspire Impact Score of 46 (ALIGNED) with no negative attributions is attractive for faith-based investors.</w:t>
      </w:r>
    </w:p>
    <w:p>
      <w:pPr>
        <w:spacing w:after="120"/>
      </w:pPr>
      <w:r>
        <w:rPr>
          <w:rFonts w:ascii="Calibri" w:hAnsi="Calibri"/>
          <w:b w:val="0"/>
          <w:color w:val="3A4A28"/>
          <w:sz w:val="20"/>
        </w:rPr>
        <w:t>The bear case centers on weak financial fundamentals and leadership instability. COLD reported a Q2 2026 net loss of $342.8M, including a $298.8M non-cash impairment charge, with GAAP profit margin at -17.45% and ROE at -16.46% [1][5]. Revenue has declined from the 2022 peak of $2.91B to TTM $2.61B, reflecting cold storage supply gluts and occupancy pressure. Forward P/E of 341x reflects deeply depressed earnings, and the 5yr revenue CAGR of -0.75% signals no organic growth. The $0.92/share dividend (6.09% yield) is maintained despite negative GAAP earnings, raising sustainability concerns if AFFO does not continue improving — the REIT structure mandates distributing most taxable income, limiting financial flexibility. Leadership turnover — new CEO Robert Chambers (September 2025), CFO departure (January 2026), new CFO Christopher Papa (February 2026) — adds execution risk during a critical transformation period with the EQT joint venture closing and Project Orion deployment. Glassdoor rating of 3.1/5.0 from 1,143 reviews indicates below-average employee satisfaction that could hamper operational execution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EQT joint venture closing expected to deliver approximately $1.1B in net cash proceeds for debt repayment, potentially reducing D/E from 189% to below 120% and improving interest coverage and financial flexibility [2]</w:t>
      </w:r>
    </w:p>
    <w:p>
      <w:pPr>
        <w:spacing w:before="40" w:after="40"/>
        <w:ind w:left="283"/>
      </w:pPr>
      <w:r>
        <w:rPr>
          <w:rFonts w:ascii="Calibri" w:hAnsi="Calibri"/>
          <w:b/>
          <w:color w:val="4A6B25"/>
          <w:sz w:val="20"/>
        </w:rPr>
        <w:t xml:space="preserve">2. </w:t>
      </w:r>
      <w:r>
        <w:rPr>
          <w:rFonts w:ascii="Calibri" w:hAnsi="Calibri"/>
          <w:b w:val="0"/>
          <w:color w:val="3A4A28"/>
          <w:sz w:val="20"/>
        </w:rPr>
        <w:t>Raised FY2026 AFFO guidance to $1.26-$1.32 per share reflecting improving occupancy, pricing, and throughput trends as cold storage supply-demand rebalances after new construction slowdown [1]</w:t>
      </w:r>
    </w:p>
    <w:p>
      <w:pPr>
        <w:spacing w:before="40" w:after="40"/>
        <w:ind w:left="283"/>
      </w:pPr>
      <w:r>
        <w:rPr>
          <w:rFonts w:ascii="Calibri" w:hAnsi="Calibri"/>
          <w:b/>
          <w:color w:val="4A6B25"/>
          <w:sz w:val="20"/>
        </w:rPr>
        <w:t xml:space="preserve">3. </w:t>
      </w:r>
      <w:r>
        <w:rPr>
          <w:rFonts w:ascii="Calibri" w:hAnsi="Calibri"/>
          <w:b w:val="0"/>
          <w:color w:val="3A4A28"/>
          <w:sz w:val="20"/>
        </w:rPr>
        <w:t>Project Orion technology transformation and automation roadmap (15% to 30% by 2030) driving measurable improvements in warehouse throughput, energy efficiency, and long-term margin expansion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net loss of $342.8M in Q2 2026 including $298.8M impairment charge, with -17.45% profit margin and -16.46% ROE raising fundamental profitability questions that the AFFO metric may mask [1]</w:t>
      </w:r>
    </w:p>
    <w:p>
      <w:pPr>
        <w:spacing w:before="40" w:after="40"/>
        <w:ind w:left="283"/>
      </w:pPr>
      <w:r>
        <w:rPr>
          <w:rFonts w:ascii="Calibri" w:hAnsi="Calibri"/>
          <w:b/>
          <w:color w:val="4A6B25"/>
          <w:sz w:val="20"/>
        </w:rPr>
        <w:t xml:space="preserve">2. </w:t>
      </w:r>
      <w:r>
        <w:rPr>
          <w:rFonts w:ascii="Calibri" w:hAnsi="Calibri"/>
          <w:b w:val="0"/>
          <w:color w:val="3A4A28"/>
          <w:sz w:val="20"/>
        </w:rPr>
        <w:t>Elevated leverage at 189% D/E with negative GAAP earnings makes the 6.09% dividend yield potentially unsustainable if the EQT joint venture closing is delayed or AFFO guidance misses [2][5]</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(CEO and CFO both replaced within 6 months in 2025-2026) and below-average Glassdoor rating (3.1/5.0) create execution risk during critical operational transformation and technology deployment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Americold's core business is temperature-controlled physical warehousing and logistics infrastructure — AI structurally cannot replace the need for refrigerated buildings, cold chain handling, and physical distribution networks [1]. The business involves massive physical assets (231 facilities, 1.4B cubic feet), complex food safety regulatory requirements, and essential infrastructure at the foundation of the global food supply chain. No analyst has identified AI as a substitution risk for cold storage. AI may actually increase demand for cold storage as e-commerce grocery delivery grows and food supply chains become more complex. The primary risks analysts cite are supply gluts, occupancy pressure, and interest rate sensitivity — not AI disruption. AI Opportunity (1/1): Americold generates operational value from AI through predictive analytics for cooling optimization, AI-enabled computer vision for safety monitoring (piloted in APAC), AI-powered thermal imaging for maintenance, and embedded AI in the Warehouse Execution System [3]. These reduce energy costs (second-largest operating expense) and improve throughput, creating quantifiable operational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Americold Q2 2026 Earnings — Revenue $662.9M (+1.9% YoY), AFFO $0.35/share, Net Loss $342.8M (incl. $298.8M Impairment), Raised FY2026 AFFO Guidance to $1.26-$1.32, Investing.com/Yahoo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Americold and EQT $1.3B North American Cold Storage Joint Venture — $1.1B Net Cash for Debt Reduction, 12 Facilities Contributed, GlobeNewsWire, May 2026</w:t>
      </w:r>
    </w:p>
    <w:p>
      <w:pPr>
        <w:spacing w:before="20" w:after="20"/>
        <w:ind w:left="170"/>
      </w:pPr>
      <w:r>
        <w:rPr>
          <w:rFonts w:ascii="Calibri" w:hAnsi="Calibri"/>
          <w:b/>
          <w:color w:val="4A6B25"/>
          <w:sz w:val="15"/>
        </w:rPr>
        <w:t xml:space="preserve">3. </w:t>
      </w:r>
      <w:r>
        <w:rPr>
          <w:rFonts w:ascii="Calibri" w:hAnsi="Calibri"/>
          <w:b w:val="0"/>
          <w:color w:val="3A4A28"/>
          <w:sz w:val="17"/>
        </w:rPr>
        <w:t>Americold AI and Operations — Computer Vision Pilot in APAC, Predictive Cooling Analytics, Project Orion ($227.7M), Glassdoor 3.1/5.0 (1,143 Reviews), Food Logistics/Glassdoor, 2025-2026</w:t>
      </w:r>
    </w:p>
    <w:p>
      <w:pPr>
        <w:spacing w:before="20" w:after="20"/>
        <w:ind w:left="170"/>
      </w:pPr>
      <w:r>
        <w:rPr>
          <w:rFonts w:ascii="Calibri" w:hAnsi="Calibri"/>
          <w:b/>
          <w:color w:val="4A6B25"/>
          <w:sz w:val="15"/>
        </w:rPr>
        <w:t xml:space="preserve">4. </w:t>
      </w:r>
      <w:r>
        <w:rPr>
          <w:rFonts w:ascii="Calibri" w:hAnsi="Calibri"/>
          <w:b w:val="0"/>
          <w:color w:val="3A4A28"/>
          <w:sz w:val="17"/>
        </w:rPr>
        <w:t>Americold Mission and Community Impact — 'Feed the World,' Feed the Children Partnership ($400K+), Leadership Conference Volunteering (2,500 Hours), Sustainability Report (34 Solar Installations, 30,800 MWh), Americold.com/IR, 2024-2026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COLD Key Statistics: Price $15.11, Forward P/E 341.08, ROE -16.46%, D/E 189%, Profit Margin -17.45%, Dividend Yield 6.09%, Market Cap $4.31B,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