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CSCO</w:t>
      </w:r>
      <w:r>
        <w:rPr>
          <w:rFonts w:ascii="Calibri" w:hAnsi="Calibri"/>
          <w:b/>
          <w:color w:val="1A2010"/>
          <w:sz w:val="40"/>
        </w:rPr>
        <w:t xml:space="preserve">  Cisco Systems, Inc.</w:t>
      </w:r>
    </w:p>
    <w:p>
      <w:pPr>
        <w:spacing w:after="120"/>
      </w:pPr>
      <w:r>
        <w:rPr>
          <w:rFonts w:ascii="Calibri" w:hAnsi="Calibri"/>
          <w:b/>
          <w:color w:val="6E8450"/>
          <w:sz w:val="18"/>
        </w:rPr>
        <w:t>GROWTH SLEEVE · 2026-08-14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Cisco Systems designs, develops, and sells technologies that power, secure, and draw insights from the internet globally. The company operates across Networking, Security, Collaboration, and Observability segments. Cisco reported record FY2026 revenue of $63.3B (+12% YoY) and Q4 revenue of $17.3B (+18%), driven by AI infrastructure demand including triple-digit hyperscaler order growth. The company guides FY2027 revenue of $72.2-73.4B (+15%) and non-GAAP EPS of $5.05-5.11. Market cap approximately $460B.</w:t>
      </w:r>
    </w:p>
    <w:p>
      <w:r>
        <w:rPr>
          <w:rFonts w:ascii="Calibri" w:hAnsi="Calibri"/>
          <w:b/>
          <w:color w:val="6E8450"/>
          <w:sz w:val="18"/>
        </w:rPr>
        <w:t>86,200 Employees · https://www.cisco.com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Chuck Robbins (CEO since 2015), Cisco has transformed from a hardware-focused networking company into a software/subscription/security/observability platform, culminating in the $28B Splunk acquisition (closed 2024) and an AI infrastructure pivot that generated record FY2026 revenue of $63.3B (+12% YoY) [1]. Q4 FY2026 product revenue surged 24% YoY, driven by AI networking demand. The transformation is significant but represents an evolution of the core networking franchise rather than a complete business model reinvention. AI Deployment (2/2): Cisco is shipping AI-powered products at scale — Q4 FY2026 networking revenue grew 25% driven by AI infrastructure, with triple-digit growth in hyperscaler orders. NVIDIA-integrated networking switches for AI data center clusters are shipping, and the Saudi Arabia AI infrastructure project with AMD represents a major deployment [1][2]. Market Share (2/2): Cisco maintains dominant enterprise networking market share with #1 or #2 positions in switching, routing, campus networking, and collaboration. Q4 product orders up 35% YoY demonstrate accelerating demand. 97% of enterprise customers consider modern networks 'critical' for AI adoption [2]. Product Pipeline (1/2): FY2027 guidance of $72.2-73.4B (+15%) provides clear revenue visibility, and the multi-year campus networking refresh cycle (Wi-Fi 7, smart switches) represents billions in enterprise spending. However, specific next-gen product launches beyond the general AI networking portfolio are not publicly detailed. R&amp;D Intensity (1/1): Cisco invests approximately $8-9B annually in R&amp;D (~13-15% of revenue), well above the communication equipment industry average, with increasing focus on AI networking silicon and security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Cisco's purpose — 'Power an Inclusive Future for All' — is specific, thoughtful, and validated by decades of execution through the Cisco Networking Academy (providing free IT training to millions globally) and consistent strategic alignment around connectivity as a force for inclusion [4]. Robbins' framing of 'trust as the ultimate competitive differentiator' and the company's signing of the Vatican's Rome Call for AI Ethics demonstrate genuine purpose-driven leadership [2]. Community Impact (2/2): Cisco's community investment is significant and distinctive — the Cisco Foundation, Networking Academy training millions worldwide, #1 ranking on Green Supply Chain CITI Index for IT, SBTi-approved net-zero by 2040 target, and MSCI AA ESG rating demonstrate measurable, principled social impact across multiple dimensions [4]. Employee Retention (1/2): Cisco earned #1 on Fortune's World's Best Workplaces and 100 Best Companies to Work For. EVP Fran Katsoudas describes AI 'activated' employees showing higher retention and brand pride [2]. However, the 4.65% workforce reduction (4,200 employees cut) and no specific turnover data limit evidence of exceptional retention. Insider Buying (0/2): Insider selling of $2.6M reported on May 15, 2026, with 13 stock sale transactions.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68% scores 1.0 (below 70% target, demonstrating conservative leverage even after the $28B Splunk acquisition) [3]. ROE of 25.23% scores 1.0 at 2x weight. Revenue growth YoY of 12% scores 1.0 (FY2026 record $63.3B revenue) [1]. Forward P/E of 25.87 scores 0.85 (above 20x target but well below 60x floor). Profit margin of 19.69% scores 0.98 (just under 20% target). PEG of 1.85 scores 0.575 at 2x weight. The primary drag is the 5-year revenue CAGR of 4.46% (score 0.63) at 2x weight, reflecting the FY2024 revenue dip before Splunk's contribution and AI demand fully materialized [3]. Weighted sum 8.25/10 = Infrastructure 8. Liquidity is exceptional: $113.50 x ~20M avg vol = ~$2.3B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Cisco under Chuck Robbins (11 years as CEO) demonstrates strong infinite game qualities: a durable purpose around connectivity and inclusion validated by decades of Networking Academy investment, #1 World's Best Workplace rankings reflecting genuine organizational trust, and the $28B Splunk acquisition plus AI infrastructure pivot showing willingness to evolve the business model. The 40+ year company history through multiple technology transitions (mainframe to internet to cloud to AI) validates long-term endurance. However, Cisco has never abandoned a profitable core business — its pivots are incremental evolutions rather than existential transformations.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 an Inclusive Future for All' is a genuine purpose validated by decades of execution through Cisco Networking Academy training millions in IT skills globally, and consistent strategic decisions around connectivity infrastructure [4]. The signing of the Vatican's Rome Call for AI Ethics and Robbins' framing of 'trust as the ultimate competitive differentiator' connect the purpose to contemporary AI challenges [2]. The purpose has guided the company through multiple technology transitions over 40+ years. However, Cisco has not faced a truly existential test of this purpose — the company has navigated transitions successfully but never abandoned a profitable core to pursue the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Cisco is a gold standard for organizational trust at scale — #1 on Fortune's World's Best Workplaces, #1 on 100 Best Companies to Work For, and recognized on People's Companies that Care [2]. Robbins' leadership philosophy centers on emotional intelligence, caring about the mission, and collaboration over individual heroics. EVP Katsoudas describes AI-activated employees showing higher retention and brand pride, framing AI adoption as cultural transformation rather than just technology deployment [2]. Maintaining this culture across 86,200 employees and through the massive Splunk integration is extraordinary.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Cisco competes against Arista Networks in hyperscaler networking, Palo Alto Networks in next-gen security, and partners/competes with NVIDIA in AI infrastructure. Robbins' language consistently focuses on Cisco's own transformation and customer value rather than competitor destruction. The willingness to partner with NVIDIA (integrated networking switches) and AMD (Saudi Arabia project) rather than compete demonstrates using rivalry constructively to create customer value rather than a zero-sum competitive posture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hardware networking to software/subscription/security/observability under Robbins represents significant strategic evolution, with the $28B Splunk acquisition as the boldest move and the current AI infrastructure pivot demonstrating continued adaptation [1]. However, these are incremental evolutions of the core networking business rather than transformative pivots — Cisco has never abandoned a profitable business line to pursue something fundamentally new. The company has grown by adding adjacencies (security, observability, collaboration) around its networking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$28B Splunk acquisition — Cisco's largest ever — was a bold bet on observability that temporarily depressed margins and increased debt [1]. Robbins' public warnings about AI creating 'winners and significant disruption' demonstrate honest, principled leadership. The commitment to 14 consecutive years of dividend growth while simultaneously investing heavily in AI infrastructure shows willingness to balance multiple stakeholder interests. However, no clear example of sacrificing profitable revenue in service of a longer-term vision was identified — Cisco's investments have been additive rather than substitutive.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Cisco delivered record FY2026 revenue of $63.3B (+12% YoY) with Q4 revenue of $17.3B (+18%), product revenue up 24%, and triple-digit hyperscaler AI order growth driving 25% networking revenue expansion [1]. FY2027 guidance of $72.2-73.4B (+15%) and non-GAAP EPS of $5.05-5.11 implies accelerating growth as the AI infrastructure cycle matures. The financial profile is strong: D/E of 68%, ROE of 25.23%, non-GAAP EPS growth of 23% in Q4, and a forward P/E of 25.87x on $5.08 midpoint FY2027 EPS [3]. The $28B Splunk integration expands TAM in observability and security analytics. At $113.50, the PEG of 1.85 is reasonable for a technology bellwether positioned as critical AI infrastructure with a 40+ year track record, 14 consecutive years of dividend growth, and #1 World's Best Workplace culture [2][4].</w:t>
      </w:r>
    </w:p>
    <w:p>
      <w:pPr>
        <w:spacing w:after="120"/>
      </w:pPr>
      <w:r>
        <w:rPr>
          <w:rFonts w:ascii="Calibri" w:hAnsi="Calibri"/>
          <w:b w:val="0"/>
          <w:color w:val="3A4A28"/>
          <w:sz w:val="20"/>
        </w:rPr>
        <w:t>The bear case centers on valuation stretch and growth durability. The stock has rallied 75% in the last 52 weeks, and forward P/E of 25.87x is elevated relative to Cisco's historical range of 12-18x — much of the AI infrastructure narrative is priced in at $113.50 [3]. The 5-year revenue CAGR of only 4.46% reveals that FY2026 growth is an acceleration from a low base (FY2024 revenue declined with Splunk integration disruption), and sustained 15%+ growth is required to justify the multiple. Arista Networks continues gaining hyperscaler networking share, and Palo Alto Networks leads in next-gen security, creating competitive pressure on Cisco's highest-growth verticals. Profit margin of 19.69% is near target but has not expanded meaningfully despite the software/subscription shift, suggesting margin leverage may be limited. Insider selling of $2.6M and 4.65% workforce reductions in FY2025 introduce friction. The Inspire Impact Score of -49 (MISALIGNED) may limit allocation for faith-based investors despite strong ESG practices and MSCI AA 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order acceleration with triple-digit hyperscaler growth continuing into FY2027 as AI capex scales — Q4 FY2026 product orders up 35% YoY with FY2027 guidance of $72.2-73.4B confirming sustained momentum [1]</w:t>
      </w:r>
    </w:p>
    <w:p>
      <w:pPr>
        <w:spacing w:before="40" w:after="40"/>
        <w:ind w:left="283"/>
      </w:pPr>
      <w:r>
        <w:rPr>
          <w:rFonts w:ascii="Calibri" w:hAnsi="Calibri"/>
          <w:b/>
          <w:color w:val="4A6B25"/>
          <w:sz w:val="20"/>
        </w:rPr>
        <w:t xml:space="preserve">2. </w:t>
      </w:r>
      <w:r>
        <w:rPr>
          <w:rFonts w:ascii="Calibri" w:hAnsi="Calibri"/>
          <w:b w:val="0"/>
          <w:color w:val="3A4A28"/>
          <w:sz w:val="20"/>
        </w:rPr>
        <w:t>Splunk integration driving cross-sell revenue in observability and security analytics — the observability TAM expansion remains largely untapped after only two years of integration [1]</w:t>
      </w:r>
    </w:p>
    <w:p>
      <w:pPr>
        <w:spacing w:before="40" w:after="40"/>
        <w:ind w:left="283"/>
      </w:pPr>
      <w:r>
        <w:rPr>
          <w:rFonts w:ascii="Calibri" w:hAnsi="Calibri"/>
          <w:b/>
          <w:color w:val="4A6B25"/>
          <w:sz w:val="20"/>
        </w:rPr>
        <w:t xml:space="preserve">3. </w:t>
      </w:r>
      <w:r>
        <w:rPr>
          <w:rFonts w:ascii="Calibri" w:hAnsi="Calibri"/>
          <w:b w:val="0"/>
          <w:color w:val="3A4A28"/>
          <w:sz w:val="20"/>
        </w:rPr>
        <w:t>Multi-year campus networking refresh cycle driven by Wi-Fi 7 adoption, smart switch upgrades, and end-of-support migrations worth billions in enterprise spending, providing a non-AI growth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risk — the 75% 52-week rally to $113.50 prices in significant AI infrastructure upside at 25.87x forward earnings; any deceleration from the 15%+ guided growth rate could trigger a de-rating toward Cisco's historical 12-18x P/E range [3]</w:t>
      </w:r>
    </w:p>
    <w:p>
      <w:pPr>
        <w:spacing w:before="40" w:after="40"/>
        <w:ind w:left="283"/>
      </w:pPr>
      <w:r>
        <w:rPr>
          <w:rFonts w:ascii="Calibri" w:hAnsi="Calibri"/>
          <w:b/>
          <w:color w:val="4A6B25"/>
          <w:sz w:val="20"/>
        </w:rPr>
        <w:t xml:space="preserve">2. </w:t>
      </w:r>
      <w:r>
        <w:rPr>
          <w:rFonts w:ascii="Calibri" w:hAnsi="Calibri"/>
          <w:b w:val="0"/>
          <w:color w:val="3A4A28"/>
          <w:sz w:val="20"/>
        </w:rPr>
        <w:t>Competitive erosion from Arista Networks in hyperscaler networking (where Arista is the share leader) and Palo Alto Networks in next-gen security could constrain market share gains in Cisco's highest-growth categories</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only 4.46% reflects that FY2026 growth is an acceleration from a depressed base; a return to the ~3% long-term growth trend that Seeking Alpha highlighted would not support current multiples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Cisco IS AI infrastructure — its networking switches, routers, and security appliances are foundational to connecting AI compute clusters, and AI workloads structurally increase demand for data center networking [1]. Q4 FY2026 delivered triple-digit growth in hyperscaler orders and 25% networking revenue growth driven by AI buildout. NVIDIA-integrated networking switches are shipping for AI clusters, and Cisco's collaboration with AMD on the Saudi Arabia AI project demonstrates deep AI infrastructure positioning [1][2]. AI cannot displace networking hardware — it creates more demand for Cisco's products. Minor exposure exists in legacy collaboration tools (Webex) where AI-native alternatives could compress revenue, and Arista Networks continues gaining hyperscaler networking share. AI Opportunity (1/1): Cisco generates quantifiable and rapidly growing AI infrastructure revenue — triple-digit hyperscaler order growth, FY2026 product revenue up 17%, and networking revenue up 25% are directly driven by AI data center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Cisco FY2026 Q4 and Full-Year Earnings Release — Record Revenue $63.3B (+12%), Q4 $17.3B (+18%), Product Revenue +24%, Non-GAAP EPS +23%, FY2027 Guidance $72.2-73.4B — Cisco Investor Relations,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Cisco AI Strategy and Leadership — Chuck Robbins AI Summit 2026, People-First AI Strategy, Fran Katsoudas on AI Culture, #1 World's Best Workplaces — BizTech Magazine, Cisco Newsroom, Lopez Research, February-July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CSCO Key Statistics: Forward P/E 25.87, PEG 1.85, D/E 68%, ROE 25.23%, Profit Margin 19.69%, Stock Price $113.50,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Cisco ESG and Purpose — MSCI AA Rating, Networking Academy, SBTi Net-Zero 2040, #1 Green Supply Chain CITI, Rome Call for AI Ethics — CSRHub, KnowESG, Cisco Purpose Hub,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