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GUTS</w:t>
      </w:r>
      <w:r>
        <w:rPr>
          <w:rFonts w:ascii="Calibri" w:hAnsi="Calibri"/>
          <w:b/>
          <w:color w:val="1A2010"/>
          <w:sz w:val="40"/>
        </w:rPr>
        <w:t xml:space="preserve">  Fractyl Health,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2026-08-26 · Inspire: 34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Fractyl Health is a clinical-stage metabolic therapeutics company developing procedural and genetic therapies that target the intestine as the root controller of metabolic disease. Its lead program, Revita DMR, is an outpatient duodenal-resurfacing procedure now positioned as an 'off-ramp' that lets patients maintain GLP-1-induced weight loss after stopping the drugs, with pivotal REVEAL-1 data due in Q4 2026 [1]. Rejuva, its AAV gene-therapy platform, dosed its first type 2 diabetes patient in H2 2026 via RJVA-001, the first GLP-1-adjacent gene therapy candidate of its kind [1]. The company is pre-revenue, posted a $25.5M net loss in Q2 2026, and held $47.1M cash against a $48.4M quarterly cash burn, giving runway into early 2027 [1].</w:t>
      </w:r>
    </w:p>
    <w:p>
      <w:r>
        <w:rPr>
          <w:rFonts w:ascii="Calibri" w:hAnsi="Calibri"/>
          <w:b/>
          <w:color w:val="6E8450"/>
          <w:sz w:val="18"/>
        </w:rPr>
        <w:t>100 Employees · https://fractyl.com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Fractyl executed a real strategic pivot — repositioning Revita from a standalone type 2 diabetes device therapy into a GLP-1 weight-maintenance 'off-ramp,' backed by initial REVEAL-1 data showing patients retained over 80% of GLP-1-induced weight loss versus 46% for sham with no GLP-1 reinitiation [1]. This redefined the company's addressable market but has not yet translated into revenue or approval, so it stops short of a fully realized transformation. AI Deployment (0/2): No evidence of AI-powered products or quantified AI-driven efficiency gains was found. Market Share (1/2): Fractyl is a first-mover in a narrow niche — first-in-class outpatient GLP-1 weight-maintenance procedure and first AAV-based gene therapy candidate for T2D (RJVA-001) — but has no commercial share since neither product is approved [1]. Product Pipeline (2/2): Specific, dated milestones are in place: Revita pivotal readout Q4 2026, Rejuva Phase I/II first-patient dosing H2 2026, and RJVA-001 initial data H2 2026, with Netherlands clinical trial authorization and Australian ethics approval already secured [1]. R&amp;D Intensity (1/1): As a pre-revenue clinical-stage biotech, essentially all operating spend is R&amp;D-directed, well above typical industry R&amp;D intensity.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Fractyl's stated purpose — targeting the intestine as the root controller of metabolic disease to deliver 'better real-world outcomes' — is clear and addresses a specific, genuine unmet need (durable weight maintenance without lifelong GLP-1 dependency), but reads as a product thesis more than a fully distinctive, company-defining cause [1][2]. Community Impact (0/2): No charitable or community investment programs were identified. Employee Retention (0/2): The company cut 17% of staff during its strategic pivot toward obesity/GLP-1 positioning, a negative signal for organizational stability rather than evidence of retention strength [2]. Insider Buying (0/2): No insider purchase data was found in searches; absent evidence, this scores zero per the rubric.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Growth sleeve metrics. Fractyl is pre-revenue with no meaningful D/E, ROE, or revenue-growth data available (excluded from the calculation), and negative forward P/E (-1.79x) reflects ongoing losses rather than a valuation signal, scoring 0.0. Profit margin is 0% against a 20% target and 0% floor, scoring 0.0. With only two 1x-weighted metrics available (forward P/E and profit margin), the weighted sum is 0.0 out of a maximum 2.0, yielding an infrastructure score of 0. The company burned $48.4M in the most recent quarter against $47.1M cash on hand, implying it will need to raise capital before its pivotal Revita readout completes [1]. The stock narrowly clears the liquidity floor at roughly $1.26M in estimated daily dollar volume (1,612,645 shares x $0.78).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Fractyl shows genuine existential flexibility — reinventing its clinical and commercial identity around the GLP-1 ecosystem and adding an entirely new gene-therapy modality — and its cause (ending lifelong GLP-1 dependency through root-cause metabolic therapy) is more than marketing copy, connecting directly to strategic decisions like the workforce reallocation toward this positioning. But the 17% layoff, thin cash runway, and absence of any competitive or retention evidence keep this from being a confidently infinite-minded organization; it remains a young, resource-constrained biotech proving out its thesis rather than an enduring institution.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Fractyl's cause — freeing patients from lifelong GLP-1 dependency by durably reprogramming the intestine's role in metabolic disease — is service-oriented and addresses a real, large-scale problem (GLP-1 weight regain after discontinuation) [1]. Leadership has repositioned the entire commercial strategy around this cause, and the REVEAL-1 data was explicitly framed as validating it. It has not yet been tested through a multi-cycle crisis or leadership transition given the company's youth, keeping it short of the top tier.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The 17% workforce reduction executed during the strategic pivot toward obesity/GLP-1 positioning is a direct signal of organizational instability rather than psychological safety, and no offsetting retention, tenure, or culture data was found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was found of Fractyl framing competitors or the broader GLP-1/bariatric ecosystem as a source of learning or self-improvement; company communications focus on clinical data and pipeline milestones rather than competitive positioning.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(2/2): Fractyl fundamentally reinvented itself — from a standalone type 2 diabetes device company to a GLP-1 weight-maintenance 'off-ramp' platform, while simultaneously launching Rejuva, an entirely new AAV gene-therapy modality (RJVA-001) with regulatory clearances in the Netherlands and Australia [1]. This was a genuine strategic bet on where the metabolic disease market was heading, not a desperation move, redefining both the technology platform and the addressable market.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Reallocating resources toward the GLP-1 'off-ramp' and Rejuva gene-therapy programs — including a 17% workforce reduction to refocus the company — was a costly, near-term-painful decision made in service of a longer-term strategic thesis rather than protecting the status quo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Fractyl Health is a call option on solving one of the biggest unmet needs created by the GLP-1 boom: durable weight maintenance after patients stop taking the drugs. Initial REVEAL-1 data showing Revita patients retained over 80% of GLP-1-induced weight loss versus 46% for sham — with zero GLP-1 reinitiation in treated patients — is a striking early signal, and pivotal data is due in Q4 2026 [1]. The Rejuva gene-therapy platform adds a second, structurally differentiated shot on goal with RJVA-001 dosing its first patient in H2 2026. A positive pivotal readout could reprice the stock dramatically given the enormous addressable market of GLP-1 users seeking to discontinue therapy.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straightforward: Fractyl is pre-revenue, pre-approval, and burning cash faster than it can replace it — $48.4M quarterly burn against $47.1M cash gives runway only into early 2027, meaning a dilutive raise is likely before or shortly after the pivotal readout [1]. The Infrastructure score of 0 reflects a company with no meaningful balance sheet or profitability metrics to evaluate. The 17% workforce reduction during the strategic pivot signals organizational strain, and a failed or ambiguous REVEAL-1 pivotal readout in Q4 2026 could be existential for a company this thinly capitalized. This is a binary, event-driven biotech bet appropriate only for investors who can tolerate total loss of capital.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Revita pivotal trial data readout expected Q4 2026 — a positive result confirming durable weight maintenance post-GLP-1 discontinuation would be the single largest value driver for the stock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Rejuva RJVA-001 first-in-human dosing and initial data expected H2 2026, validating the AAV gene-therapy platform as a second differentiated pipeline asset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Potential strategic partnership or licensing deal with a GLP-1 manufacturer seeking an 'off-ramp' complement to their drug franchise, which could provide non-dilutive capital and commercial infrastructure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Cash runway extends only into early 2027 against continued heavy burn, making a dilutive equity raise highly likely regardless of pivotal trial outcome, which would pressure the already-low share price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Binary clinical risk: an ambiguous or negative Revita pivotal readout in Q4 2026 would remove the primary near-term catalyst and could threaten the company's ability to raise further capital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Regulatory and reimbursement uncertainty for a novel procedural 'off-ramp' therapy competing against continued GLP-1 drug use, which pharmaceutical companies have strong incentive to keep patients on indefinitely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Fractyl's business — an implantable/procedural duodenal-resurfacing therapy and an AAV-based gene therapy — is a physical medical intervention that AI software cannot replace or substitute; delivering the procedure and the genetic payload requires clinical infrastructure, physician expertise, and FDA approval pathways structurally immune to AI disruption [1]. No analyst commentary flagging AI substitution risk for procedural/gene-therapy metabolic treatments was identified; if anything, AI-assisted patient screening and imaging analysis could become a future enabler for trial enrollment and diagnostics. AI Opportunity (0/1): As a pre-revenue company, Fractyl generates no AI-related revenue, so the tiebreaker point is not earned.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34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Fractyl Health Q2 2026 Financial Results and Business Updates — Net Loss $25.5M, Cash $47.1M, REVEAL-1 Weight Maintenance Data, Rejuva RJVA-001 Dosing H2 2026, Pivotal Readout Q4 2026 — Company IR/BioSpace,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Fractyl Health Corporate Strategy — CEO Harith Rajagopalan, GLP-1 Off-Ramp Repositioning, 17% Workforce Reduction — FierceBiotech, Company IR,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/ yfinance — GUTS key statistics,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