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IBRX</w:t>
      </w:r>
      <w:r>
        <w:rPr>
          <w:rFonts w:ascii="Calibri" w:hAnsi="Calibri"/>
          <w:b/>
          <w:color w:val="1A2010"/>
          <w:sz w:val="40"/>
        </w:rPr>
        <w:t xml:space="preserve">  ImmunityBio,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-62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ImmunityBio is a clinical- and commercial-stage immunotherapy company led by founder Patrick Soon-Shiong, marketing ANKTIVA (nogapendekin alfa inbakicept) for BCG-unresponsive non-muscle invasive bladder cancer and developing NK and T-cell therapies and vaccines. Q2 2026 net product revenue was a record $50.7M (+92% YoY), with first-half revenue of $94.8M (+121%) [1]. Cash and marketable securities were $381M at March 31, 2026.</w:t>
      </w:r>
    </w:p>
    <w:p>
      <w:r>
        <w:rPr>
          <w:rFonts w:ascii="Calibri" w:hAnsi="Calibri"/>
          <w:b/>
          <w:color w:val="6E8450"/>
          <w:sz w:val="18"/>
        </w:rPr>
        <w:t>700 Employees · https://immunitybio.com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ANKTIVA's launch as a first-in-class IL-15 superagonist drove 700% revenue growth in 2025 to $113M and eight consecutive quarters of sequential growth [1]. AI Deployment (0/2): the company says it is adopting and exploring AI but cites it chiefly as a risk factor; no shipped product or savings quantified [2]. Market Share (1/2): growing urologist adoption in a niche indication, no specific share data. Pipeline (1/2): NK/T-cell and expanded ANKTIVA indications are in development without dated revenue visibility in research. R&amp;D (1/1): R&amp;D intensity is far above industry average relative to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ImmunityBio's 'Immunotherapy 2.0' goal of activating the immune system to cure cancer rather than merely manage it is specific and thoughtfully differentiated, though not yet validated by decades of execution [1]. Community Impact (0/2): no charitable or community program with figures was found in research. Employee Retention (0/2): Glassdoor shows 32% would recommend and reviews describe burnout and stretched teams [2]. Insider Buying (0/2): no net insider buying data found; founder holds singular board control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stock. Revenue growth of 93.9% YoY (1.0) and a 5yr CAGR far above 10% from a near-zero base (1.0, 2x) hit targets. Forward P/E is negative at -73 (0.0), profit margin is deeply negative (0.0), and ROE and D/E are not meaningful given stockholders' deficit, so they score 0.0 (floor) rather than being excluded; PEG unavailable and excluded. Weighted 3.0/8 gives 4. Dollar volume of about $104M clears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ImmunityBio has a bold, idealistic cause in curing cancer through immunotherapy and has funded it through years of losses. Employee feedback, founder control and financial fragility argue against a high-trust, durable organization.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Curing cancer by harnessing the immune system is idealistic, service-oriented and big, and has guided a decade-plus of R&amp;D, but the company has not yet proven it durable or independent of founder vision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reports leadership meddling, burnout, 'rules by fear' comments and just 32% recommending the company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Positioning is as a replacement for the standard of care, with no evidence of rival-learning language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Transitioned from a development-stage platform to a commercial-stage company, an incremental evolution within immunotherapy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Sustained heavy investment through losses and a commercial launch while cash was $381M show long-term bets, with some funding decisions reliant on founder resources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ImmunityBio at $10.28 and a $10.9B market cap is converting a first-in-class bladder cancer therapy into revenue: Q2 2026 net product revenue was $50.7M (+92% YoY, +15% sequential), first-half revenue $94.8M (+121%), and 2025 revenue grew 700% to $113M [1]. The shares trade well above their $8.00 50-day average, reflecting momentum in the ANKTIVA launch and pipeline expansion.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steep: annualized revenue of roughly $200M supports a $10.9B valuation only if ANKTIVA expands far beyond bladder cancer, while the company is unprofitable, has a stockholders' deficit and held only $381M in cash at March 31, 2026 against ongoing burn [1][2]. Glassdoor shows 32% recommend and founder-control concerns, and the Inspire score of -62 reflects embryonic stem cell involvement that conflicts with faith-based mandates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Eighth-plus consecutive quarter of sequential ANKTIVA revenue growth, with Q2 2026 at $50.7M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Label and indication expansion plus NK/T-cell pipeline data readouts to widen the addressable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Capital-markets access and financing improving cash runway beyond $381M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burn and balance-sheet fragility: $381M cash and stockholders' deficit against an unprofitable P&amp;L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Valuation of about $10.9B on roughly $200M annualized revenue leaves little room for launch disappointment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Founder control, leadership and morale issues (32% recommend), and AI-related operational and security risks cited in company filings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Oncology therapeutics are regulated, physical biologics requiring FDA approval, trials and manufacturing, so AI cannot substitute ANKTIVA or cell therapies, and AI is more likely a drug-discovery tool than a threat [2]. The company itself lists AI mainly as an operational and information-security risk rather than a business threat [2]. AI Opportunity (0/1): no AI revenue is generated.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-62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ImmunityBio Q2 2026 and Q1 2026 results press releases (record net product revenue $50.7M, cash $381M),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ImmunityBio reviews; ImmunityBio Form 10-Q (June 30, 2026) AI risk disclosures; TipRanks risk factors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ESG-specific coverage for ImmunityBio not found; ESG search returned only general research,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