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NOW</w:t>
      </w:r>
      <w:r>
        <w:rPr>
          <w:rFonts w:ascii="Calibri" w:hAnsi="Calibri"/>
          <w:b/>
          <w:color w:val="1A2010"/>
          <w:sz w:val="40"/>
        </w:rPr>
        <w:t xml:space="preserve">  ServiceNow, Inc.</w:t>
      </w:r>
    </w:p>
    <w:p>
      <w:pPr>
        <w:spacing w:after="120"/>
      </w:pPr>
      <w:r>
        <w:rPr>
          <w:rFonts w:ascii="Calibri" w:hAnsi="Calibri"/>
          <w:b/>
          <w:color w:val="6E8450"/>
          <w:sz w:val="18"/>
        </w:rPr>
        <w:t>GROWTH SLEEVE · 2026-08-13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ServiceNow provides a cloud-based platform for digital workflows across IT, HR, customer service, security, and enterprise operations. The Now Platform enables organizations to automate workflows, manage IT services, and deploy AI agents at enterprise scale. Q2 2026 total revenue reached $3,987M (24% YoY growth) with AI ACV crossing $1B. Founded in 2004, headquartered in Santa Clara, California. Market cap approximately $250B.</w:t>
      </w:r>
    </w:p>
    <w:p>
      <w:r>
        <w:rPr>
          <w:rFonts w:ascii="Calibri" w:hAnsi="Calibri"/>
          <w:b/>
          <w:color w:val="6E8450"/>
          <w:sz w:val="18"/>
        </w:rPr>
        <w:t>24,000 Employees · https://www.servicenow.com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ServiceNow has evolved from an ITSM ticketing tool into the defining enterprise AI workflow platform, achieving 24% subscription revenue growth at $15.7B+ scale [1]. The $7.75B Armis acquisition (April 2026) tripled the security and risk TAM, and the platform now serves as the orchestration layer for enterprise AI agent deployment. This is a significant multi-year business model evolution, though incremental rather than transformative in the NVDA sense. AI Deployment (2/2): Now Assist AI surpassed $1B in annual contract value as of Q2 2026, up from $200M+ at year-end 2025 [1]. 123 transactions over $1M in net new ACV in Q2 grew nearly 40% YoY. AI products are shipping at scale with measurable revenue impact. Market Share (2/2): ServiceNow is the undisputed leader in IT Service Management (consistent Gartner Magic Quadrant leader), with cRPO of $13.2B (21% YoY growth) and deep enterprise penetration across government, financial services, and technology sectors [1][2]. Product Pipeline (1/2): Agentic AI roadmap described as the most ambitious in enterprise software, with Armis integration expanding into security, but specific next-gen platform launch dates beyond generalized 2026-2027 AI expansion are limited [5]. R&amp;D Intensity (1/1): ServiceNow invests heavily in R&amp;D, having spent 6+ years building AI capabilities on the Now Platform, with 22.61% 5-year revenue CAGR funding sustained innovation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ServiceNow's purpose — 'We make the world of work, work better for people' — under Bill McDermott is specific and thoughtful, connecting the company's platform to a genuine human outcome rather than a generic business platitude [5][7]. McDermott's ambition to become 'the defining enterprise software company of the 21st century' with a philosophy of 'people before profits' drives strategic decisions including the Armis acquisition and AI investment. However, McDermott joined in 2019 and the purpose hasn't been tested through multi-decade consistency or leadership transitions. Community Impact (1/2): ServiceNow was named to Ethisphere's 2026 Most Ethical Companies list, has committed to net-zero by 2030, and maintains an ESG framework across environmental sustainability and equitable opportunities [7]. General corporate philanthropy with ESG commitments rather than distinctive foundation-scale giving. Employee Retention (1/2): Fortune 100 Best Companies to Work For, Glassdoor Best Places to Work, and Best-Led Companies recognition signal above-average employee satisfaction [7]. However, mixed Glassdoor reviews note recent layoffs handled poorly and culture becoming more corporate in some divisions. No specific turnover or tenure data publicly available. Insider Buying (2/2): CEO McDermott terminated his stock sale plan on February 6, 2026, then personally purchased $3M in ServiceNow shares on February 27, 2026 at prevailing market prices, stating 'absolute conviction' in the company's value [6]. Two purchases totaling $3M with zero sales over six months represents meaningful CEO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68% is just within the 70% target after absorbing $8.45B in total debt (partially from Armis acquisition) against approximately $12.4B equity [3]. ROE of 14.24% is slightly below the 15% target (0.949 score). Revenue growth of 24% YoY (Q2 2026) and 5-year CAGR of 22.61% both far exceed the 10% target at maximum scores [1][4]. Forward P/E of 28.77 scores 0.781 against the 20 target, reflecting the premium valuation for a 22%+ grower. Profit margin of 11.34% scores 0.567 against the 20% target, held back by heavy Armis integration costs and AI investment. Forward PEG estimated at 1.3 (forward P/E 28.77 / ~22% growth) scores 0.85 against the 1.0 target. Weighted sum 8.946 / max 10 = 8.95, rounds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ServiceNow under Bill McDermott demonstrates strong infinite game characteristics — a bold vision to define AI enterprise software, willingness to make large bets ($7.75B Armis acquisition), personal financial conviction ($3M CEO share purchase), and genuine investment in organizational culture. The 'people before profits' philosophy shapes strategic decisions. However, McDermott has only led since 2019 and the Just Cause hasn't survived a leadership transition or crisis. The company earns strong marks across most dimensions but lacks the multi-decade validation of a canonical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McDermott's vision to make ServiceNow 'the Defining AI Enterprise Software Company of the 21st Century' is specific, ambitious, and shapes strategic decisions — the Armis acquisition, AI investment, and platform expansion all trace back to this vision [5]. The 'people before profits' philosophy and the mission to 'make the world of work, work better for people' add depth and genuine intentionality. However, this Just Cause is relatively new (McDermott joined 2019) and hasn't survived a leadership transition or major crisis to earn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Fortune 100 Best Companies to Work For and Glassdoor Best Places to Work recognition indicate a healthy organizational culture above industry norms [7]. Employees describe a supportive, collaborative environment with strong learning opportunities. However, some Glassdoor reviews cite recent layoffs handled poorly, culture becoming 'more competitive and corporate,' and disconnected leadership in certain divisions. McDermott's employment extension through 2030 provides leadership stability but the overall trust picture is adequate rather than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ServiceNow's competitive posture focuses on building the best platform rather than defeating specific rivals. The 'While AI thinks, workflow acts' positioning acknowledges AI platform competitors' strengths (Microsoft Copilot, Salesforce Einstein) while differentiating on workflow context and enterprise integration [5]. The Armis acquisition expanded into security to improve the platform's capabilities rather than simply block competitors. McDermott consistently frames competition as motivation to build better solutions.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ServiceNow evolved significantly from ITSM ticketing tool to enterprise workflow platform, then pivoted to become an AI orchestration platform for agentic AI deployment [5]. The $7.75B Armis acquisition entering cybersecurity represents meaningful expansion into a new market. These are substantial evolutionary steps, but the core platform model has been consistent rather than a transformative pivot that abandoned a profitable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McDermott demonstrates a pattern of courageous leadership. He invested heavily in AI for 6+ years before the market validated it, committed to agentic AI as the company's future, and made the $7.75B Armis acquisition (the largest in company history) to expand the security TAM despite near-term margin headwinds of 75bps operating and 200bps FCF [1]. Most tellingly, McDermott terminated his stock sale plan and personally purchased $3M in shares on February 27, 2026, declaring 'absolute conviction' in the company's value — putting personal capital behind his strategic vision [6]. This pattern of choosing long-term capability over short-term margin optimization exemplifies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ServiceNow delivered exceptional Q2 2026 results — $3,987M total revenue (24% YoY growth) with AI ACV crossing $1B, beating high-end guidance across all topline and profitability metrics, and raising full-year subscription revenue guidance to $15.76-15.78B (~22.5% YoY growth) [1]. With 123 transactions over $1M net new ACV (nearly 40% YoY growth), cRPO of $13.2B (21% YoY), and the Armis acquisition tripling the security TAM, ServiceNow is executing the most compelling AI monetization story in enterprise software [1][2]. CEO McDermott's personal $3M share purchase and termination of his stock sale plan signal insider conviction [6]. At forward PEG of ~1.3, the stock is reasonably valued relative to its 22%+ durable growth rate, with 81.5% subscription gross margins and strong free cash flow generation.</w:t>
      </w:r>
    </w:p>
    <w:p>
      <w:pPr>
        <w:spacing w:after="120"/>
      </w:pPr>
      <w:r>
        <w:rPr>
          <w:rFonts w:ascii="Calibri" w:hAnsi="Calibri"/>
          <w:b w:val="0"/>
          <w:color w:val="3A4A28"/>
          <w:sz w:val="20"/>
        </w:rPr>
        <w:t>The primary risk is valuation compression in a risk-off environment — at a trailing P/E of 72.81 and forward P/E of 28.77, any deceleration in subscription growth from the current 22-24% trajectory could trigger significant multiple compression [3]. GAAP profit margin of 11.34% remains modest relative to the premium valuation, and the Armis integration creates near-term headwinds to operating margin (75bps) and FCF margin (200bps). D/E has risen to 68% (from ~21% pre-Armis) as the $8.45B debt load reflects acquisition financing [3]. EPS growth slowed to just 1.25% in Q2 2026 even as revenue grew 24%, suggesting margin pressure from integration costs. Competition from Microsoft Copilot for Service, Salesforce Einstein, and emerging AI-native workflow platforms creates competitive risk, and any coordinated enterprise IT budget freeze would pressure ServiceNow's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ACV surpassed $1B in Q2 2026 with 123 transactions over $1M growing nearly 40% YoY, validating agentic AI as a durable and accelerating revenue driver rather than a one-time upgrade cycle</w:t>
      </w:r>
    </w:p>
    <w:p>
      <w:pPr>
        <w:spacing w:before="40" w:after="40"/>
        <w:ind w:left="283"/>
      </w:pPr>
      <w:r>
        <w:rPr>
          <w:rFonts w:ascii="Calibri" w:hAnsi="Calibri"/>
          <w:b/>
          <w:color w:val="4A6B25"/>
          <w:sz w:val="20"/>
        </w:rPr>
        <w:t xml:space="preserve">2. </w:t>
      </w:r>
      <w:r>
        <w:rPr>
          <w:rFonts w:ascii="Calibri" w:hAnsi="Calibri"/>
          <w:b w:val="0"/>
          <w:color w:val="3A4A28"/>
          <w:sz w:val="20"/>
        </w:rPr>
        <w:t>Successful Armis integration tripling the security and risk solutions TAM and opening cross-sell opportunities across ServiceNow's deep enterprise customer base with $13.2B in cRPO</w:t>
      </w:r>
    </w:p>
    <w:p>
      <w:pPr>
        <w:spacing w:before="40" w:after="40"/>
        <w:ind w:left="283"/>
      </w:pPr>
      <w:r>
        <w:rPr>
          <w:rFonts w:ascii="Calibri" w:hAnsi="Calibri"/>
          <w:b/>
          <w:color w:val="4A6B25"/>
          <w:sz w:val="20"/>
        </w:rPr>
        <w:t xml:space="preserve">3. </w:t>
      </w:r>
      <w:r>
        <w:rPr>
          <w:rFonts w:ascii="Calibri" w:hAnsi="Calibri"/>
          <w:b w:val="0"/>
          <w:color w:val="3A4A28"/>
          <w:sz w:val="20"/>
        </w:rPr>
        <w:t>Full-year 2026 subscription revenue guidance raised to $15.76-15.78B (~22.5% growth), with the agentic AI roadmap driving the next wave of enterprise platform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P/E of 72.81 and forward P/E of 28.77 create significant downside if subscription growth decelerates below 20%, as the premium valuation leaves minimal margin for error on quarterly execution</w:t>
      </w:r>
    </w:p>
    <w:p>
      <w:pPr>
        <w:spacing w:before="40" w:after="40"/>
        <w:ind w:left="283"/>
      </w:pPr>
      <w:r>
        <w:rPr>
          <w:rFonts w:ascii="Calibri" w:hAnsi="Calibri"/>
          <w:b/>
          <w:color w:val="4A6B25"/>
          <w:sz w:val="20"/>
        </w:rPr>
        <w:t xml:space="preserve">2. </w:t>
      </w:r>
      <w:r>
        <w:rPr>
          <w:rFonts w:ascii="Calibri" w:hAnsi="Calibri"/>
          <w:b w:val="0"/>
          <w:color w:val="3A4A28"/>
          <w:sz w:val="20"/>
        </w:rPr>
        <w:t>Armis acquisition raised D/E from ~21% to 68% and creates near-term margin headwinds (75bps operating, 200bps FCF), while EPS growth slowed to 1.25% despite 24% revenue growth — signaling integration-driven margin compression</w:t>
      </w:r>
    </w:p>
    <w:p>
      <w:pPr>
        <w:spacing w:before="40" w:after="40"/>
        <w:ind w:left="283"/>
      </w:pPr>
      <w:r>
        <w:rPr>
          <w:rFonts w:ascii="Calibri" w:hAnsi="Calibri"/>
          <w:b/>
          <w:color w:val="4A6B25"/>
          <w:sz w:val="20"/>
        </w:rPr>
        <w:t xml:space="preserve">3. </w:t>
      </w:r>
      <w:r>
        <w:rPr>
          <w:rFonts w:ascii="Calibri" w:hAnsi="Calibri"/>
          <w:b w:val="0"/>
          <w:color w:val="3A4A28"/>
          <w:sz w:val="20"/>
        </w:rPr>
        <w:t>Competition from Microsoft Copilot for Service, Salesforce Einstein, and AI-native workflow startups threatening ServiceNow's positioning as the enterprise AI orchestration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ServiceNow IS enterprise AI infrastructure — the Now Platform is the orchestration layer connecting AI agents to enterprise workflows across IT, HR, customer service, and security [1][5]. The company cannot be disrupted by AI because it is building the platform through which enterprises deploy AI. As McDermott states, 'While AI thinks, workflow acts,' highlighting that AI needs workflow context and security to perform real-world tasks, and ServiceNow provides exactly that. With $1B+ AI ACV (crossed in Q2 2026), 81.5% subscription gross margins, and deep customer integration creating structural switching costs, ServiceNow is immune to AI disruption — it IS the disruption. The only reason for 8/9 instead of 9/9 is theoretical long-term competitive risk from AI-native workflow platforms or Microsoft Copilot for Service capturing workflow automation spend [5]. AI Opportunity (1/1): ServiceNow generates $1B+ in quantifiable AI ACV from Now Assist Pro Plus products as of Q2 2026, growing from $200M+ at year-end 2025 — a 5x acceleration demonstrating AI is a rapidly growing direct revenue contributor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ServiceNow Q2 2026 Financial Results — Revenue $3,987M (24% YoY), AI ACV &gt;$1B, Guidance Raised to $15.76-15.78B, ServiceNow Newsroom, July 2026</w:t>
      </w:r>
    </w:p>
    <w:p>
      <w:pPr>
        <w:spacing w:before="20" w:after="20"/>
        <w:ind w:left="170"/>
      </w:pPr>
      <w:r>
        <w:rPr>
          <w:rFonts w:ascii="Calibri" w:hAnsi="Calibri"/>
          <w:b/>
          <w:color w:val="4A6B25"/>
          <w:sz w:val="15"/>
        </w:rPr>
        <w:t xml:space="preserve">2. </w:t>
      </w:r>
      <w:r>
        <w:rPr>
          <w:rFonts w:ascii="Calibri" w:hAnsi="Calibri"/>
          <w:b w:val="0"/>
          <w:color w:val="3A4A28"/>
          <w:sz w:val="17"/>
        </w:rPr>
        <w:t>ServiceNow Q1 2026 Financial Results — Revenue $3,770M (22% YoY), cRPO $12.64B (22.5% YoY), ServiceNow Investor Relations,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NOW Key Statistics: Stock $117.22, P/E 72.81, Forward P/E 28.77, D/E 68%, ROE 14.24%, August 2026</w:t>
      </w:r>
    </w:p>
    <w:p>
      <w:pPr>
        <w:spacing w:before="20" w:after="20"/>
        <w:ind w:left="170"/>
      </w:pPr>
      <w:r>
        <w:rPr>
          <w:rFonts w:ascii="Calibri" w:hAnsi="Calibri"/>
          <w:b/>
          <w:color w:val="4A6B25"/>
          <w:sz w:val="15"/>
        </w:rPr>
        <w:t xml:space="preserve">4. </w:t>
      </w:r>
      <w:r>
        <w:rPr>
          <w:rFonts w:ascii="Calibri" w:hAnsi="Calibri"/>
          <w:b w:val="0"/>
          <w:color w:val="3A4A28"/>
          <w:sz w:val="17"/>
        </w:rPr>
        <w:t>FinanceCharts — NOW 5-Year Revenue CAGR 22.61%, June 2026</w:t>
      </w:r>
    </w:p>
    <w:p>
      <w:pPr>
        <w:spacing w:before="20" w:after="20"/>
        <w:ind w:left="170"/>
      </w:pPr>
      <w:r>
        <w:rPr>
          <w:rFonts w:ascii="Calibri" w:hAnsi="Calibri"/>
          <w:b/>
          <w:color w:val="4A6B25"/>
          <w:sz w:val="15"/>
        </w:rPr>
        <w:t xml:space="preserve">5. </w:t>
      </w:r>
      <w:r>
        <w:rPr>
          <w:rFonts w:ascii="Calibri" w:hAnsi="Calibri"/>
          <w:b w:val="0"/>
          <w:color w:val="3A4A28"/>
          <w:sz w:val="17"/>
        </w:rPr>
        <w:t>Cloud Wars / ICE Insights — Bill McDermott Vision: 'The AI Platform for Business Transformation,' Mission: 'Make the World of Work, Work Better for People,'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StockCircle — NOW Insider Trading: CEO McDermott $3M Share Purchase February 2026, Terminated Stock Sale Plan, 'Absolute Conviction'</w:t>
      </w:r>
    </w:p>
    <w:p>
      <w:pPr>
        <w:spacing w:before="20" w:after="20"/>
        <w:ind w:left="170"/>
      </w:pPr>
      <w:r>
        <w:rPr>
          <w:rFonts w:ascii="Calibri" w:hAnsi="Calibri"/>
          <w:b/>
          <w:color w:val="4A6B25"/>
          <w:sz w:val="15"/>
        </w:rPr>
        <w:t xml:space="preserve">7. </w:t>
      </w:r>
      <w:r>
        <w:rPr>
          <w:rFonts w:ascii="Calibri" w:hAnsi="Calibri"/>
          <w:b w:val="0"/>
          <w:color w:val="3A4A28"/>
          <w:sz w:val="17"/>
        </w:rPr>
        <w:t>ServiceNow ESG — Fortune 100 Best Companies to Work For, Ethisphere 2026 Most Ethical Companies, Net-Zero by 2030 Commitment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