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OGN</w:t>
      </w:r>
      <w:r>
        <w:rPr>
          <w:rFonts w:ascii="Calibri" w:hAnsi="Calibri"/>
          <w:b/>
          <w:color w:val="1A2010"/>
          <w:sz w:val="40"/>
        </w:rPr>
        <w:t xml:space="preserve">  Organon &amp; Co.</w:t>
      </w:r>
    </w:p>
    <w:p>
      <w:pPr>
        <w:spacing w:after="120"/>
      </w:pPr>
      <w:r>
        <w:rPr>
          <w:rFonts w:ascii="Calibri" w:hAnsi="Calibri"/>
          <w:b/>
          <w:color w:val="6E8450"/>
          <w:sz w:val="18"/>
        </w:rPr>
        <w:t>GROWTH SLEEVE · 2026-08-26 · Inspire: -75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General · NYSE · United States</w:t>
      </w:r>
    </w:p>
    <w:p>
      <w:pPr>
        <w:spacing w:after="80"/>
      </w:pPr>
      <w:r>
        <w:rPr>
          <w:rFonts w:ascii="Calibri" w:hAnsi="Calibri"/>
          <w:b w:val="0"/>
          <w:color w:val="3A4A28"/>
          <w:sz w:val="20"/>
        </w:rPr>
        <w:t>Organon is a women's-health-focused pharmaceutical company spun off from Merck &amp; Co. in 2021, combining legacy branded medicines with a growing biosimilars portfolio (Hadlima, Bildyos, Bilprevda, Tofidence). Q1 2026 revenue was $1.46B, down 9% ex-FX YoY, with debt of $8.57B against $1.12B cash. On April 26, 2026, Organon announced a definitive agreement to be acquired by Sun Pharmaceutical Industries in an $11.75B all-cash deal at $14.00 per share (a 24% premium at announcement), expected to close in early 2027; the company will no longer provide quarterly guidance or hold earnings calls pending close. The board maintains only a token $0.02/share quarterly dividend (down from ~$0.28 pre-2024), yielding roughly 0.6% at current prices.</w:t>
      </w:r>
    </w:p>
    <w:p>
      <w:r>
        <w:rPr>
          <w:rFonts w:ascii="Calibri" w:hAnsi="Calibri"/>
          <w:b/>
          <w:color w:val="6E8450"/>
          <w:sz w:val="18"/>
        </w:rPr>
        <w:t>9,000 Employees · https://www.organon.com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Organon has expanded its biosimilars portfolio through acquisition and approval activity — Bildyos and Bilprevda gained FDA approval in Q3 2025 and Tofidence was acquired in Q2 2025 — but this is incremental portfolio-building rather than a transformative internal pivot, and the company's biggest 2026 event (agreeing to be acquired by Sun Pharma) is a sale of the company, not a growth initiative [1][3]. AI Deployment (0/2): No evidence of AI deployment or AI-driven cost savings was found in research. Market Share (1/2): Biosimilars revenue grew 23% as-reported (21% ex-FX) in Q1 2026, driven by strong Hadlima demand, but no explicit market-share leadership percentage was found and overall company revenue declined 9% ex-FX [1]. Product Pipeline (2/2): Recently FDA-approved (Bildyos, Bilprevda, Q3 2025) and acquired (Tofidence, Q2 2025) biosimilars are specifically named with approval/acquisition dates, giving clear near-term pipeline visibility [1]. R&amp;D Intensity (0/1): No R&amp;D-as-percent-of-revenue data versus pharma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Organon's dedicated focus on women's health is genuinely distinctive among large pharmaceutical companies, and CEO Kevin Ali has publicly engaged on policy — stating Organon 'will definitely be involved' with the White House women's health research initiative — evidence the mission shapes real strategic and public engagement, not just marketing copy [2]. Community Impact (0/2): No specific charitable programs with dollar amounts were identified. Employee Retention (1/2): Organon built its culture around calling employees 'founders' since its 2021 spinoff launch, with deliberate culture-building emphasis, but no turnover or tenure statistics were found to support a higher score [2]. Insider Buying (2/2): Executive Chair Carrie Smith Cox purchased 65,400 shares for $501,755 (November), a specific, meaningful dollar amount signaling insider conviction even as the company navigates margin pressure and the pending acquisition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weighting; Revenue Growth 5yr CAGR and PEG unavailable, excluded). ROE of 24.0% exceeds the 15% target for a perfect 1.00 score (2x weight). Forward P/E of 3.8x also scores a perfect 1.00 (well under the 20x target), though this reflects depressed sentiment and merger-arbitrage pricing near the $14.00 Sun Pharma deal price as much as fundamental strength. Revenue growth YoY of -2.3% scores 0.59. Profit margin of 3.4% scores a weak 0.17 against the 20% target. D/E of 850.2% is far beyond the 300% floor and scores 0.00 — Organon carries $8.57B of debt inherited from its 2021 Merck spinoff, a structural weakness that drove the 2024 dividend cut to a token $0.02/share. Weighted sum 3.76/6.0 max = Infrastructure 6. Liquidity clears the floor comfortably at ~$36.7M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Organon's dedicated focus on women's health is a genuinely distinctive purpose within pharma, and CEO Kevin Ali has engaged publicly on the cause, but the company's financial trajectory since its 2021 Merck spinoff — a debt-driven balance sheet, a 2024 dividend cut to a token $0.02/share, and the April 2026 decision to be acquired outright by Sun Pharma rather than pursue an independent long-term strategy — reads as a company managing decline and exit rather than playing an infinite game.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women's-health mission is genuine and differentiated, with CEO Kevin Ali publicly committing to engage with the White House women's health initiative, but the cause has not proven resilient beyond a single leadership cycle — the company is now being absorbed into Sun Pharma via the April 2026 acquisition agreement, meaning the question of whether the cause survives independent of Organon itself will not be tested [2][3].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Organon's deliberate 'founders' culture language since its 2021 launch signals intentional culture-building, offering adequate positive evidence, but no turnover or tenure data was found to support a higher rating, and the pending acquisition introduces fresh organizational uncertainty for employees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competitive mindset framed around mutual improvement with other women's-health or biosimilar competitors was found in research.</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Organon has actively reshaped its portfolio via biosimilar acquisitions (Tofidence) and approvals (Bildyos, Bilprevda) to offset erosion in legacy branded products losing exclusivity, and ultimately agreed to be acquired by Sun Pharma as a strategic resolution to its debt and margin pressures — real adaptation, though it culminates in the end of independent existence rather than a reinvention that sustains the company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2024 dividend cut to a token $0.02/share and the decision to sell the company to Sun Pharma reflect defensive, debt-driven capital preservation rather than a pattern of costly, principled long-term bets; no evidence of leadership sacrificing near-term results for a longer independent-company strategy was found in research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Organon's investment case has shifted from a fundamentals story to a merger-arbitrage one: Sun Pharmaceutical agreed on April 26, 2026 to acquire Organon for $14.00/share cash (an $11.75B enterprise-value deal, a 24% premium at announcement), and the stock trades at $13.75 — roughly a 1.8% spread to the deal price ahead of an expected early-2027 close [1]. Biosimilars remain a genuine growth engine within the portfolio, with Q1 2026 biosimilars revenue up 23% as-reported on strong Hadlima demand plus newly approved (Bildyos, Bilprevda) and acquired (Tofidence) assets, and ROE of 24.0% shows the underlying business still generates solid returns on its (admittedly thin, debt-laden) equity base [1].</w:t>
      </w:r>
    </w:p>
    <w:p>
      <w:pPr>
        <w:spacing w:after="120"/>
      </w:pPr>
      <w:r>
        <w:rPr>
          <w:rFonts w:ascii="Calibri" w:hAnsi="Calibri"/>
          <w:b w:val="0"/>
          <w:color w:val="3A4A28"/>
          <w:sz w:val="20"/>
        </w:rPr>
        <w:t>The bear case is that this is now fundamentally a deal-completion bet, not a standalone growth story: Q1 2026 revenue fell 9% ex-FX to $1.46B, adjusted EPS of $0.71 missed estimates, and the company carries $8.57B of debt against only $1.12B cash — the legacy of a 2021 Merck spinoff that forced a 2024 dividend cut from roughly $0.28/share to a token $0.02/share [1]. D/E of 850.2% floors the Infrastructure metric at zero and analysts have cut price targets (from $18 to $12 pre-deal) citing pricing pressure and mature-brand erosion, meaning that if the Sun Pharma deal were to fall through on regulatory or shareholder-approval grounds, the stock would likely reprice meaningfully below the current $13.75 toward those lower standalone fair-value estimates [1][3]. Investors are effectively underwriting deal-closure risk (regulatory approval, shareholder vote, financing) for a modest arbitrage spread rather than a fundamental growth or income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Regulatory clearance and shareholder approval of the Sun Pharma acquisition proceeding on schedule toward an early-2027 close, which would realize the $14.00/share cash consideration for current holders [1]</w:t>
      </w:r>
    </w:p>
    <w:p>
      <w:pPr>
        <w:spacing w:before="40" w:after="40"/>
        <w:ind w:left="283"/>
      </w:pPr>
      <w:r>
        <w:rPr>
          <w:rFonts w:ascii="Calibri" w:hAnsi="Calibri"/>
          <w:b/>
          <w:color w:val="4A6B25"/>
          <w:sz w:val="20"/>
        </w:rPr>
        <w:t xml:space="preserve">2. </w:t>
      </w:r>
      <w:r>
        <w:rPr>
          <w:rFonts w:ascii="Calibri" w:hAnsi="Calibri"/>
          <w:b w:val="0"/>
          <w:color w:val="3A4A28"/>
          <w:sz w:val="20"/>
        </w:rPr>
        <w:t>Continued biosimilars momentum (Hadlima, Bildyos, Bilprevda, Tofidence) providing a growth offset to legacy brand erosion during the pendency of the deal [1]</w:t>
      </w:r>
    </w:p>
    <w:p>
      <w:pPr>
        <w:spacing w:before="40" w:after="40"/>
        <w:ind w:left="283"/>
      </w:pPr>
      <w:r>
        <w:rPr>
          <w:rFonts w:ascii="Calibri" w:hAnsi="Calibri"/>
          <w:b/>
          <w:color w:val="4A6B25"/>
          <w:sz w:val="20"/>
        </w:rPr>
        <w:t xml:space="preserve">3. </w:t>
      </w:r>
      <w:r>
        <w:rPr>
          <w:rFonts w:ascii="Calibri" w:hAnsi="Calibri"/>
          <w:b w:val="0"/>
          <w:color w:val="3A4A28"/>
          <w:sz w:val="20"/>
        </w:rPr>
        <w:t>Any strategic rationale disclosures from Sun Pharma suggesting Organon's women's-health and biosimilars franchises will be preserved and invested in post-close, which could matter for continuity of the mission-driven culture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Deal-completion risk: regulatory disapproval, financing issues, or a failed shareholder vote on the Sun Pharma acquisition could cause the stock to fall back toward pre-deal standalone valuations reflecting the company's heavy debt load and margin pressure [1][3]</w:t>
      </w:r>
    </w:p>
    <w:p>
      <w:pPr>
        <w:spacing w:before="40" w:after="40"/>
        <w:ind w:left="283"/>
      </w:pPr>
      <w:r>
        <w:rPr>
          <w:rFonts w:ascii="Calibri" w:hAnsi="Calibri"/>
          <w:b/>
          <w:color w:val="4A6B25"/>
          <w:sz w:val="20"/>
        </w:rPr>
        <w:t xml:space="preserve">2. </w:t>
      </w:r>
      <w:r>
        <w:rPr>
          <w:rFonts w:ascii="Calibri" w:hAnsi="Calibri"/>
          <w:b w:val="0"/>
          <w:color w:val="3A4A28"/>
          <w:sz w:val="20"/>
        </w:rPr>
        <w:t>D/E of 850.2% and only $1.12B cash against $8.57B debt represent a structurally weak balance sheet that necessitated the 2024 dividend cut and constrains strategic flexibility independent of the acquisition [1]</w:t>
      </w:r>
    </w:p>
    <w:p>
      <w:pPr>
        <w:spacing w:before="40" w:after="40"/>
        <w:ind w:left="283"/>
      </w:pPr>
      <w:r>
        <w:rPr>
          <w:rFonts w:ascii="Calibri" w:hAnsi="Calibri"/>
          <w:b/>
          <w:color w:val="4A6B25"/>
          <w:sz w:val="20"/>
        </w:rPr>
        <w:t xml:space="preserve">3. </w:t>
      </w:r>
      <w:r>
        <w:rPr>
          <w:rFonts w:ascii="Calibri" w:hAnsi="Calibri"/>
          <w:b w:val="0"/>
          <w:color w:val="3A4A28"/>
          <w:sz w:val="20"/>
        </w:rPr>
        <w:t>Q1 2026 revenue decline of 9% ex-FX and an EPS miss versus estimates indicate continued erosion in legacy branded products that biosimilars growth has not yet fully offset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Pharmaceutical manufacturing, biosimilar development, and regulatory approval are physical-world, heavily regulated processes structurally immune to AI substitution; Organon's branded-medicine and biosimilar manufacturing base and distribution network cannot be replaced by AI tools [1]. AI Opportunity (0/1): No AI-attributable revenue or AI-driven initiative was identified in research, so the tiebreaker point is not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Organon Q1 2026 Financial Results — Revenue $1.46B (-9% ex-FX), Adjusted EPS $0.71, Debt $8.57B, Cash $1.12B, Biosimilars +23% — BioSpace, TradingView, GuruFocus, Businesswire, 2026</w:t>
      </w:r>
    </w:p>
    <w:p>
      <w:pPr>
        <w:spacing w:before="20" w:after="20"/>
        <w:ind w:left="170"/>
      </w:pPr>
      <w:r>
        <w:rPr>
          <w:rFonts w:ascii="Calibri" w:hAnsi="Calibri"/>
          <w:b/>
          <w:color w:val="4A6B25"/>
          <w:sz w:val="15"/>
        </w:rPr>
        <w:t xml:space="preserve">2. </w:t>
      </w:r>
      <w:r>
        <w:rPr>
          <w:rFonts w:ascii="Calibri" w:hAnsi="Calibri"/>
          <w:b w:val="0"/>
          <w:color w:val="3A4A28"/>
          <w:sz w:val="17"/>
        </w:rPr>
        <w:t>Sun Pharma to Acquire Organon — $11.75B All-Cash Deal at $14.00/Share (24% Premium), Announced April 26, 2026, Expected Close Early 2027 — CNBC, FiercePharma, Organon press release, C&amp;EN, 2026</w:t>
      </w:r>
    </w:p>
    <w:p>
      <w:pPr>
        <w:spacing w:before="20" w:after="20"/>
        <w:ind w:left="170"/>
      </w:pPr>
      <w:r>
        <w:rPr>
          <w:rFonts w:ascii="Calibri" w:hAnsi="Calibri"/>
          <w:b/>
          <w:color w:val="4A6B25"/>
          <w:sz w:val="15"/>
        </w:rPr>
        <w:t xml:space="preserve">3. </w:t>
      </w:r>
      <w:r>
        <w:rPr>
          <w:rFonts w:ascii="Calibri" w:hAnsi="Calibri"/>
          <w:b w:val="0"/>
          <w:color w:val="3A4A28"/>
          <w:sz w:val="17"/>
        </w:rPr>
        <w:t>Organon Leadership and Culture — CEO Kevin Ali Women's Health Focus, 'Founders' Culture Since 2021 Spinoff, Executive Chair Carrie Smith Cox Insider Purchase $501,755 — FierceBiotech, WorkHuman, MarketBeat,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OGN Key Statistics: Forward P/E 3.80x, ROE 24.04%, D/E 850.2%, Profit Margin 3.41%, Dividend Yield 0.58%, Stock Price $13.75,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