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OLB</w:t>
      </w:r>
      <w:r>
        <w:rPr>
          <w:rFonts w:ascii="Calibri" w:hAnsi="Calibri"/>
          <w:b/>
          <w:color w:val="1A2010"/>
          <w:sz w:val="40"/>
        </w:rPr>
        <w:t xml:space="preserve">  The OLB Group, Inc.</w:t>
      </w:r>
    </w:p>
    <w:p>
      <w:pPr>
        <w:spacing w:after="120"/>
      </w:pPr>
      <w:r>
        <w:rPr>
          <w:rFonts w:ascii="Calibri" w:hAnsi="Calibri"/>
          <w:b/>
          <w:color w:val="6E8450"/>
          <w:sz w:val="18"/>
        </w:rPr>
        <w:t>GROWTH SLEEVE · 2026-08-18 · Inspire: 41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United States</w:t>
      </w:r>
    </w:p>
    <w:p>
      <w:pPr>
        <w:spacing w:after="80"/>
      </w:pPr>
      <w:r>
        <w:rPr>
          <w:rFonts w:ascii="Calibri" w:hAnsi="Calibri"/>
          <w:b w:val="0"/>
          <w:color w:val="3A4A28"/>
          <w:sz w:val="20"/>
        </w:rPr>
        <w:t>The OLB Group, Inc. provides integrated financial and transaction processing services for small and mid-sized merchants in the United States. The company operates through Fintech Services and Bitcoin Mining segments, offering CrowdPay crowdfunding, OmniSoft cloud business management, eVance payment processing, and SecurePay payment gateway solutions for over 10,300 merchants in 130+ industries. Revenue declined to $8.68M in FY2025 (-32.4% YoY) with a net loss of $5.9M. Market cap approximately $4.4M.</w:t>
      </w:r>
    </w:p>
    <w:p>
      <w:r>
        <w:rPr>
          <w:rFonts w:ascii="Calibri" w:hAnsi="Calibri"/>
          <w:b/>
          <w:color w:val="6E8450"/>
          <w:sz w:val="18"/>
        </w:rPr>
        <w:t>13 Employees · https://www.olb.com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OLB has not demonstrated meaningful product innovation — FY2025 revenue declined 32.4% to $8.68M from $12.84M, following a 58% decline in FY2024, representing a multi-year revenue collapse from ~$30M to under $9M [1]. The company has operated since 1993 but has failed to achieve scale or differentiation in merchant services against competitors with exponentially greater resources. AI Deployment (1/2): OLB announced a 'strategic pivot to AI-Driven OmniCommerce' in its FY2025 results, claiming investment in next-generation AI capabilities across its OmniCommerce platform [1]. However, with only 13 employees, $4.4M market cap, and $8.68M in declining revenue, the AI pivot appears aspirational rather than substantive — no specific AI products, capabilities, or revenue have been demonstrated. Market Share (0/2): OLB is a micro-cap player ($4.4M market cap) in the hyper-competitive merchant processing space against Square, Stripe, Fiserv, PayPal, and thousands of other processors, holding no measurable market share [1][4]. Product Pipeline (1/2): The Q1 2026 capital raise of $3.7M provides some financial runway for the AI-OmniCommerce pivot, and the company has cut operating expenses by nearly half to preserve core operations [1]. However, the pipeline is aspiration without demonstrated traction. R&amp;D Intensity (0/1): No meaningful R&amp;D spending relative to the company's tiny scale and workforce of 13 people.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OLB's stated mission centers on empowering small and mid-sized merchants with integrated financial technology solutions [2]. This is commercially functional but entirely generic — interchangeable with any merchant services provider, articulating no societal purpose, aspirational vision, or commitment beyond basic payment processing. Community Impact (0/2): No evidence of community engagement, social impact programs, charitable activities, or meaningful stakeholder contributions beyond direct business operations. The company's micro-cap survival-mode operations preclude community investment [1]. Employee Retention (0/2): With only 13 full-time employees and prior going concern disclosures, organizational stability and employee morale are fundamentally compromised [1][4]. The workforce has contracted during years of revenue decline, suggesting ongoing attrition. Insider Buying (1/2): CEO Ronny Yakov's continued operation of OLB through severe financial distress — going concern doubts, near-zero cash, multi-year revenue collapse — demonstrates personal commitment over 25+ years in fintech [2]. However, continued operation of a $4.4M market cap company with existential challenges raises questions about whether persistence represents genuine conviction or lack of alternatives.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BREACH: Average daily volume of ~523,000 shares x $0.298 stock price = ~$155,854 daily dollar volume, well below the $1,000,000 liquidity floor — Infrastructure score automatically set to 0 [4]. Underlying metrics remain deeply distressed: ROE of approximately -113%, profit margin of -73%, FY2025 revenue declining 32.4% YoY to $8.68M with net loss of -$5.9M and EPS of -$1.74 [1]. Market cap has contracted to approximately $4.4M from $5.8M two months prior, reflecting continued erosion [4]. D/E remains low (~4%) but is irrelevant given the micro-cap crisis state. The Q1 2026 capital raise of $3.7M provided temporary runway, but the revenue trajectory continues sharply negative with current ratio of only 0.14 indicating severe short-term liquidity stress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OLB operates in survival mode with prior going concern doubts, 13 employees, declining revenue ($8.68M, down 32% YoY), and a micro-cap valuation of $4.4M. The company cannot meaningfully play an infinite game when its existence is threatened on a quarter-by-quarter basis. The 33-year operating history since 1993 demonstrates persistence, but the trajectory is one of accelerating decline rather than patient long-term building. The AI-OmniCommerce pivot reads as a survival strategy rather than a just cause.</w:t>
      </w:r>
    </w:p>
    <w:p>
      <w:pPr>
        <w:spacing w:before="200" w:after="40"/>
      </w:pPr>
      <w:r>
        <w:rPr>
          <w:rFonts w:ascii="Calibri" w:hAnsi="Calibri"/>
          <w:b/>
          <w:color w:val="1A2010"/>
          <w:sz w:val="22"/>
        </w:rPr>
        <w:t>Just Cause</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OLB's purpose of providing merchant processing to small businesses is commercially functional but lacks any dimension of societal contribution, aspirational vision, or stakeholder benefit beyond basic transaction facilitation [2]. The announced AI-OmniCommerce pivot could represent purpose evolution, but it appears reactive to market trends rather than driven by genuine conviction. The company has operated since 1993 — 33 years — demonstrating baseline persistence, but the steady multi-year revenue collapse from ~$30M to $8.68M suggests the cause has not generated lasting competitive relevance.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13 employees facing prior going concern doubts, sub-$5M market cap, and a stock price below $0.30, employee trust and morale are fundamentally compromised [1][4]. The ongoing workforce contraction during years of 32-58% annual revenue declines suggests attrition is driven by financial distress rather than normal turnover. No Glassdoor reviews or culture data are available for a company this small, and existential financial uncertainty makes meaningful team trust difficult to sustain.</w:t>
      </w:r>
    </w:p>
    <w:p>
      <w:pPr>
        <w:spacing w:before="200" w:after="40"/>
      </w:pPr>
      <w:r>
        <w:rPr>
          <w:rFonts w:ascii="Calibri" w:hAnsi="Calibri"/>
          <w:b/>
          <w:color w:val="1A2010"/>
          <w:sz w:val="22"/>
        </w:rPr>
        <w:t>Worthy Rivals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OLB faces Square, Stripe, Fiserv, PayPal, and thousands of competitors with exponentially greater resources — combined market cap of these competitors exceeds $500B against OLB's $4.4M [4]. These are not rivals to learn from in a healthy competitive sense but existential threats that OLB cannot realistically compete against at its current scale. The competitive gap is so extreme that the concept of worthy rivalry does not meaningfully apply.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OLB has shown some willingness to adapt — the Bitcoin mining subsidiary (DMint), the AI-OmniCommerce pivot, and dramatic cost restructuring cutting operating expenses by nearly half demonstrate management's attempt to find a viable path forward [1]. However, these pivots are driven by desperation rather than strategic vision, and the company lacks the resources (13 employees, $4.4M market cap) to execute meaningful strategic transformation in any direction.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Ronny Yakov's continued operation of OLB through severe financial distress — going concern doubts, multi-year revenue collapse, $4.4M market cap — demonstrates either courage or imprudence [1][2]. The Q1 2026 capital raise of $3.7M and dramatic cost restructuring show willingness to take difficult decisions, but the fundamental question remains whether these actions can generate a sustainable business or merely extend the decline toward eventual delisting.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OLB Group serves 10,300+ merchants across 50 states with integrated payment processing and has announced a strategic pivot to AI-Driven OmniCommerce, cutting operating expenses by nearly half in FY2025 to preserve core revenue-generating capabilities [1]. The Q1 2026 capital raise of $3.7M provides near-term financial runway, and at a $4.4M micro-cap valuation, any successful stabilization could generate outsized percentage returns on an extremely low base. The Inspire Insight score of 41 (ALIGNED) with 6 positive ESG attributions and zero negatives is surprisingly strong for a company of this size. CEO Ronny Yakov brings 25+ years of fintech experience and has demonstrated persistence through extreme adversity [2]. FY2025 losses narrowed 41% to -$5.9M despite the revenue decline, suggesting cost discipline is improving the loss trajectory [1].</w:t>
      </w:r>
    </w:p>
    <w:p>
      <w:pPr>
        <w:spacing w:after="120"/>
      </w:pPr>
      <w:r>
        <w:rPr>
          <w:rFonts w:ascii="Calibri" w:hAnsi="Calibri"/>
          <w:b w:val="0"/>
          <w:color w:val="3A4A28"/>
          <w:sz w:val="20"/>
        </w:rPr>
        <w:t>The bear case is existential — OLB has disclosed going concern doubts, revenue has collapsed from ~$30M to $8.68M over multiple years (-32.4% YoY in FY2025), profit margin is -73%, ROE is -113%, and the company has only 13 employees [1][4]. The $4.4M market cap, $0.298 stock price (down 26% from $0.40 two months prior), and daily dollar volume of just ~$156K create severe liquidity risk and potential NASDAQ delisting exposure [4]. The AI-OmniCommerce pivot is aspirational marketing without demonstrated AI products, engineering talent, or technical capability — 13 employees cannot build competitive AI against platforms like Square and Stripe employing thousands of engineers. Infrastructure scores 0/10 due to liquidity floor breach, and the current ratio of 0.14 signals imminent short-term liquidity stress [1]. The most likely outcome remains continued dilution through capital raises, further revenue decline, and eventual delisting or dissolution.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AI-Driven OmniCommerce platform pivot could differentiate merchant services if successfully executed, with FY2025 cost restructuring cutting operating expenses by nearly half and losses narrowing 41% to improve path to profitability [1]</w:t>
      </w:r>
    </w:p>
    <w:p>
      <w:pPr>
        <w:spacing w:before="40" w:after="40"/>
        <w:ind w:left="283"/>
      </w:pPr>
      <w:r>
        <w:rPr>
          <w:rFonts w:ascii="Calibri" w:hAnsi="Calibri"/>
          <w:b/>
          <w:color w:val="4A6B25"/>
          <w:sz w:val="20"/>
        </w:rPr>
        <w:t xml:space="preserve">2. </w:t>
      </w:r>
      <w:r>
        <w:rPr>
          <w:rFonts w:ascii="Calibri" w:hAnsi="Calibri"/>
          <w:b w:val="0"/>
          <w:color w:val="3A4A28"/>
          <w:sz w:val="20"/>
        </w:rPr>
        <w:t>Q1 2026 capital raise of $3.7M through registered direct offering and private placement provides near-term runway to execute on growth strategy and address going concern [1]</w:t>
      </w:r>
    </w:p>
    <w:p>
      <w:pPr>
        <w:spacing w:before="40" w:after="40"/>
        <w:ind w:left="283"/>
      </w:pPr>
      <w:r>
        <w:rPr>
          <w:rFonts w:ascii="Calibri" w:hAnsi="Calibri"/>
          <w:b/>
          <w:color w:val="4A6B25"/>
          <w:sz w:val="20"/>
        </w:rPr>
        <w:t xml:space="preserve">3. </w:t>
      </w:r>
      <w:r>
        <w:rPr>
          <w:rFonts w:ascii="Calibri" w:hAnsi="Calibri"/>
          <w:b w:val="0"/>
          <w:color w:val="3A4A28"/>
          <w:sz w:val="20"/>
        </w:rPr>
        <w:t>At $4.4M micro-cap valuation and $0.298 stock price, any meaningful revenue stabilization, strategic partnership, or acquisition interest would generate outsized percentage returns on an extremely depressed base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 concern risk with revenue declining 32.4% in FY2025 to $8.68M, -73% profit margin, -113% ROE, current ratio of 0.14, and only 13 employees — survival beyond near-term is uncertain without additional capital raises [1][4]</w:t>
      </w:r>
    </w:p>
    <w:p>
      <w:pPr>
        <w:spacing w:before="40" w:after="40"/>
        <w:ind w:left="283"/>
      </w:pPr>
      <w:r>
        <w:rPr>
          <w:rFonts w:ascii="Calibri" w:hAnsi="Calibri"/>
          <w:b/>
          <w:color w:val="4A6B25"/>
          <w:sz w:val="20"/>
        </w:rPr>
        <w:t xml:space="preserve">2. </w:t>
      </w:r>
      <w:r>
        <w:rPr>
          <w:rFonts w:ascii="Calibri" w:hAnsi="Calibri"/>
          <w:b w:val="0"/>
          <w:color w:val="3A4A28"/>
          <w:sz w:val="20"/>
        </w:rPr>
        <w:t>Liquidity floor breach ($156K daily dollar volume) and $0.298 stock price create severe trading risk, potential NASDAQ minimum bid price delisting, and inability to attract institutional investors [4]</w:t>
      </w:r>
    </w:p>
    <w:p>
      <w:pPr>
        <w:spacing w:before="40" w:after="40"/>
        <w:ind w:left="283"/>
      </w:pPr>
      <w:r>
        <w:rPr>
          <w:rFonts w:ascii="Calibri" w:hAnsi="Calibri"/>
          <w:b/>
          <w:color w:val="4A6B25"/>
          <w:sz w:val="20"/>
        </w:rPr>
        <w:t xml:space="preserve">3. </w:t>
      </w:r>
      <w:r>
        <w:rPr>
          <w:rFonts w:ascii="Calibri" w:hAnsi="Calibri"/>
          <w:b w:val="0"/>
          <w:color w:val="3A4A28"/>
          <w:sz w:val="20"/>
        </w:rPr>
        <w:t>AI-OmniCommerce pivot is aspirational marketing without demonstrated products or engineering talent — 13 employees and $4.4M market cap cannot compete against Square, Stripe, and Fiserv spending billions on AI and serving millions of merchants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OLB's merchant processing and payment gateway services face severe AI disruption risk as AI-powered fintech platforms from Square, Stripe, and emerging AI-native payment processors offer vastly superior technology, lower costs, automated merchant onboarding, and intelligent analytics that make OLB's legacy model increasingly uncompetitive [1]. The company's 13-person team cannot match the AI capabilities being deployed by competitors with thousands of engineers and billions in R&amp;D budgets. The broader fintech industry is experiencing rapid AI-driven consolidation, with larger platforms absorbing the small-merchant segment that OLB targets. The company's announced 'AI-Driven OmniCommerce' pivot is aspirational marketing without demonstrated AI capability, products, or engineering talent to execute [1]. AI Opportunity (0/1): Despite announcing an AI strategy, OLB has no credible AI products, AI engineering talent, or AI-generated revenue. The $3.7M Q1 2026 capital raise is insufficient to build meaningful AI capabilities against competitors spending billions on AI development.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OLB Group FY2025 Results — Revenue $8.68M (-32.4% YoY), Net Loss -$5.9M (-41% improvement), EPS -$1.74, Q1 2026 Capital Raise $3.7M, AI-OmniCommerce Pivot, Going Concern Disclosure, 2025-2026</w:t>
      </w:r>
    </w:p>
    <w:p>
      <w:pPr>
        <w:spacing w:before="20" w:after="20"/>
        <w:ind w:left="170"/>
      </w:pPr>
      <w:r>
        <w:rPr>
          <w:rFonts w:ascii="Calibri" w:hAnsi="Calibri"/>
          <w:b/>
          <w:color w:val="4A6B25"/>
          <w:sz w:val="15"/>
        </w:rPr>
        <w:t xml:space="preserve">2. </w:t>
      </w:r>
      <w:r>
        <w:rPr>
          <w:rFonts w:ascii="Calibri" w:hAnsi="Calibri"/>
          <w:b w:val="0"/>
          <w:color w:val="3A4A28"/>
          <w:sz w:val="17"/>
        </w:rPr>
        <w:t>OLB Group Company Website and Management — CEO Ronny Yakov, 25+ Years Fintech Experience, Merchant Services Mission,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OLB Group ESG — No Specific Controversies Identified, Limited Public ESG Disclosure,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Morningstar — OLB Key Statistics: Stock Price $0.298, Market Cap $4.4M, D/E 4.13%, ROE -113%, Current Ratio 0.14, Avg Volume ~523K,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