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QTTB</w:t>
      </w:r>
      <w:r>
        <w:rPr>
          <w:rFonts w:ascii="Calibri" w:hAnsi="Calibri"/>
          <w:b/>
          <w:color w:val="1A2010"/>
          <w:sz w:val="40"/>
        </w:rPr>
        <w:t xml:space="preserve">  Q32 Bio Inc.</w:t>
      </w:r>
    </w:p>
    <w:p>
      <w:pPr>
        <w:spacing w:after="120"/>
      </w:pPr>
      <w:r>
        <w:rPr>
          <w:rFonts w:ascii="Calibri" w:hAnsi="Calibri"/>
          <w:b/>
          <w:color w:val="6E8450"/>
          <w:sz w:val="18"/>
        </w:rPr>
        <w:t>GROWTH SLEEVE · 2026-08-18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Q32 Bio Inc. is a clinical-stage biotechnology company focused on developing therapeutics that restore immune homeostasis for autoimmune and inflammatory diseases. The company's lead candidate, bempikibart (ADX-914), is an anti-IL-7 receptor alpha antibody in Phase 2b development for alopecia areata, an autoimmune condition affecting approximately 700,000 Americans. Q32 Bio became publicly listed through a reverse merger with Homology Medicines and has funded operations through a former collaboration arrangement with Horizon Therapeutics. Cash and equivalents stood at $106.3M at June 30, 2026, supplemented by a $200M offering completed in July 2026.</w:t>
      </w:r>
    </w:p>
    <w:p>
      <w:r>
        <w:rPr>
          <w:rFonts w:ascii="Calibri" w:hAnsi="Calibri"/>
          <w:b/>
          <w:color w:val="6E8450"/>
          <w:sz w:val="18"/>
        </w:rPr>
        <w:t>45 Employees · https://www.q32bio.com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Q32 Bio's primary achievement is advancing bempikibart through Phase 2b clinical development for alopecia areata, with SIGNAL-AA Part B showing 35.3% mean SALT score reduction and 40% of patients achieving SALT-20 response at Week 36 [1]. While positive, this is a single product in a single indication that has not yet reached registration or commercialization, representing a modest development milestone rather than a transformative pivot. AI Deployment (0/2): No AI-powered products or AI-driven operational efficiencies reported. Q32 Bio is a traditional biologics development company with no visible AI deployment strategy [2]. Market Share (0/2): No commercial products on the market; Q32 Bio has zero market share in any therapeutic category. The company is pre-commercial and pre-revenue from drug sales. Product Pipeline (1/2): Clear pipeline progression — registration-directed trial for bempikibart targeted for H1 2027, with ADX-914-XL (extended half-life variant) advancing in preclinical development [1]. The tissue-targeted complement platform provides additional optionality. Specific timelines exist for the lead program but revenue visibility remains years away. R&amp;D Intensity (1/1): R&amp;D spending of $4.3M in Q2 2026 represents the core activity of this clinical-stage company. With no approved products, virtually all operational effort is directed toward R&amp;D, well above any industry average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Q32 Bio's purpose — developing therapeutics that restore immune homeostasis — is clear and identifies what the company does (immunology therapeutics) and for whom (patients with autoimmune diseases). However, it does not articulate a deeper purpose beyond the clinical-commercial proposition and is interchangeable with dozens of clinical-stage immunology biotechs [2]. Community Impact (0/2): No evidence of significant community programs, charitable initiatives, or social investment was identified. As a small clinical-stage company with approximately 45 employees, community impact has not been a visible priority. Employee Retention (0/2): CEO Jodie Morrison emphasizes emotional intelligence and team integration — 'bad EQ and the inability to integrate properly is the biggest killer we run into in biotech companies' — suggesting intentional culture building [2]. However, no specific retention data, turnover rates, or employee tenure information was found to support above-average scores. Insider Buying (0/2): No evidence of meaningful net insider buying was identified. The company has been raising capital through multiple offerings (registered direct, ATM, private placement), and insider transactions in the context of frequent dilutive raises are difficult to interpret.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58,177 shares x stock price of $15.43 = $897,491, which is below the $1,000,000 minimum threshold [3]. Infrastructure score is automatically set to 0 regardless of other metrics. For context, the company's underlying financial position shows: no debt (venture debt fully repaid as of June 2026), cash of $106.3M supplemented by a $200M July 2026 offering providing runway through Phase 3 topline results [1]. TTM revenue of $53.74M is primarily from a non-recurring Horizon Therapeutics collaboration arrangement, not from product sales [2]. The PE ratio of 6.97 and positive TTM net income of $33.79M are driven by one-time gains including an $11.7M non-recurring item, and do not reflect the company's ongoing cash-burning clinical-stage operations (H1 2026 net loss: $16.6M)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Q32 Bio has elements of purpose — developing therapies that restore immune homeostasis for patients with debilitating autoimmune conditions — but the company is too early-stage and small to have demonstrated the sustained commitment, organizational trust, or strategic flexibility that characterize infinite game players. CEO Morrison's emphasis on emotional intelligence in team building shows positive intent, but the company has not yet faced the tests that separate infinite from 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Q32 Bio's stated purpose of restoring immune homeostasis in autoimmune diseases addresses a genuine unmet medical need — alopecia areata affects approximately 700,000 Americans with limited treatment options [1]. However, this purpose is standard for clinical-stage immunology biotechs and does not articulate a uniquely compelling vision of the future. Leadership does not visibly reference a Just Cause in strategic communications beyond the standard biotech mission of developing therapies for patients.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Jodie Morrison has articulated a people-centered leadership philosophy, emphasizing emotional intelligence and team integration as critical success factors — 'bad EQ and the inability to integrate properly and communication across a team is to me, the biggest killer we run into in biotech companies' [2]. This suggests intentional culture building and awareness of trust's importance. However, no specific evidence of employee retention data, tenure, or cultural outcomes was available to validate whether this philosophy translates into above-average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Q32 Bio management acknowledging worthy competitors or framing competition as motivation for self-improvement. The alopecia areata treatment landscape includes competitors like Eli Lilly's Olumiant and Pfizer's Litfulo, but Q32 Bio's competitive discourse focuses on differentiation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Q32 Bio has not demonstrated existential flexibility. The company has maintained a consistent strategy focused on immunology therapeutics since its founding, and the reverse merger with Homology Medicines was a transaction mechanism (gaining public listing and cash) rather than a strategic pivot driven by a Just Cause [2]. The company is too young and too focused on a single pipeline to have faced the test of abandoning what works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Q32 Bio has raised over $300M in capital (including the $200M July 2026 offering) to fund the development of bempikibart through Phase 3, demonstrating commitment to long-term value creation over near-term profitability [1]. CEO Jodie Morrison took the helm during a challenging reverse merger integration with Homology Medicines, showing willingness to navigate difficult transitions. However, capital raising is standard for clinical-stage biotechs and does not constitute a uniquely courageous strategic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Q32 Bio's bempikibart has delivered promising Phase 2b results in alopecia areata — 35.3% mean SALT score reduction and 40% SALT-20 response rate at Week 36 — positioning the company for a registration-directed Phase 3 trial targeted in H1 2027 [1]. The alopecia areata market opportunity is meaningful (~700,000 US patients) with limited competition from oral JAK inhibitors that carry black box warnings, giving bempikibart's cleaner safety profile a potential differentiation advantage. With $306M in combined cash (post-July offering), Q32 Bio has funded operations through topline Phase 3 results without needing additional dilutive raises [1]. The analyst consensus 'Strong Buy' with a $42.75 target (177% upside) reflects conviction in the clinical program, and the Inspire ALIGNED label may attract faith-based investors.</w:t>
      </w:r>
    </w:p>
    <w:p>
      <w:pPr>
        <w:spacing w:after="120"/>
      </w:pPr>
      <w:r>
        <w:rPr>
          <w:rFonts w:ascii="Calibri" w:hAnsi="Calibri"/>
          <w:b w:val="0"/>
          <w:color w:val="3A4A28"/>
          <w:sz w:val="20"/>
        </w:rPr>
        <w:t>The bear case is dominated by liquidity risk and binary clinical outcomes. Average daily trading volume of just 58,177 shares generates only ~$898K in daily turnover, below IOWN's $1M liquidity floor, making the stock effectively untradeable at scale [3]. Revenue of $53.74M TTM is entirely from a non-recurring Horizon collaboration, not product sales, and the company is burning approximately $33M annually on operations with no visibility into commercial revenue for 3-4+ years [1][2]. The Phase 3 outcome is binary — failure would likely destroy 70-80% of the market cap, and even success requires FDA approval, commercial launch, and market access in an increasingly competitive alopecia areata space with Lilly and Pfizer incumbents. The company has raised capital through multiple dilutive offerings (registered direct, ATM, private placement, $200M offering), and future dilution risk remains if Phase 3 costs exceed expectations. The $459M market cap prices in a favorable Phase 3 outcome and successful commercialization — a lot of credit for a company with no approved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SIGNAL-AA Part B data presentation expected H2 2026, which could validate bempikibart's differentiation vs JAK inhibitors and de-risk the registration-directed trial decision [1]</w:t>
      </w:r>
    </w:p>
    <w:p>
      <w:pPr>
        <w:spacing w:before="40" w:after="40"/>
        <w:ind w:left="283"/>
      </w:pPr>
      <w:r>
        <w:rPr>
          <w:rFonts w:ascii="Calibri" w:hAnsi="Calibri"/>
          <w:b/>
          <w:color w:val="4A6B25"/>
          <w:sz w:val="20"/>
        </w:rPr>
        <w:t xml:space="preserve">2. </w:t>
      </w:r>
      <w:r>
        <w:rPr>
          <w:rFonts w:ascii="Calibri" w:hAnsi="Calibri"/>
          <w:b w:val="0"/>
          <w:color w:val="3A4A28"/>
          <w:sz w:val="20"/>
        </w:rPr>
        <w:t>Registration-directed Phase 3 trial initiation targeted for H1 2027, which would represent a major clinical milestone and could re-rate the stock toward the $42.75 analyst target [1]</w:t>
      </w:r>
    </w:p>
    <w:p>
      <w:pPr>
        <w:spacing w:before="40" w:after="40"/>
        <w:ind w:left="283"/>
      </w:pPr>
      <w:r>
        <w:rPr>
          <w:rFonts w:ascii="Calibri" w:hAnsi="Calibri"/>
          <w:b/>
          <w:color w:val="4A6B25"/>
          <w:sz w:val="20"/>
        </w:rPr>
        <w:t xml:space="preserve">3. </w:t>
      </w:r>
      <w:r>
        <w:rPr>
          <w:rFonts w:ascii="Calibri" w:hAnsi="Calibri"/>
          <w:b w:val="0"/>
          <w:color w:val="3A4A28"/>
          <w:sz w:val="20"/>
        </w:rPr>
        <w:t>ADX-914-XL extended half-life variant advancing in preclinical development, which could expand the addressable market beyond alopecia areata into additional autoimmune indications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liquidity constraint — average daily turnover of ~$898K falls below IOWN's $1M threshold, making position entry and exit at scale impractical and exposing investors to severe slippage on any meaningful trade [3]</w:t>
      </w:r>
    </w:p>
    <w:p>
      <w:pPr>
        <w:spacing w:before="40" w:after="40"/>
        <w:ind w:left="283"/>
      </w:pPr>
      <w:r>
        <w:rPr>
          <w:rFonts w:ascii="Calibri" w:hAnsi="Calibri"/>
          <w:b/>
          <w:color w:val="4A6B25"/>
          <w:sz w:val="20"/>
        </w:rPr>
        <w:t xml:space="preserve">2. </w:t>
      </w:r>
      <w:r>
        <w:rPr>
          <w:rFonts w:ascii="Calibri" w:hAnsi="Calibri"/>
          <w:b w:val="0"/>
          <w:color w:val="3A4A28"/>
          <w:sz w:val="20"/>
        </w:rPr>
        <w:t>Binary Phase 3 risk — bempikibart's entire value proposition depends on a single Phase 3 outcome in alopecia areata; failure would likely collapse the $459M market cap given zero commercial revenue [1]</w:t>
      </w:r>
    </w:p>
    <w:p>
      <w:pPr>
        <w:spacing w:before="40" w:after="40"/>
        <w:ind w:left="283"/>
      </w:pPr>
      <w:r>
        <w:rPr>
          <w:rFonts w:ascii="Calibri" w:hAnsi="Calibri"/>
          <w:b/>
          <w:color w:val="4A6B25"/>
          <w:sz w:val="20"/>
        </w:rPr>
        <w:t xml:space="preserve">3. </w:t>
      </w:r>
      <w:r>
        <w:rPr>
          <w:rFonts w:ascii="Calibri" w:hAnsi="Calibri"/>
          <w:b w:val="0"/>
          <w:color w:val="3A4A28"/>
          <w:sz w:val="20"/>
        </w:rPr>
        <w:t>Ongoing dilution — the company has raised capital through multiple offerings (registered direct, ATM, private placement, $200M July 2026 offering) and may need additional raises if Phase 3 costs exceed the current $306M cash position, further eroding per-share value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Q32 Bio develops biological therapeutics (monoclonal antibodies) for autoimmune diseases — physical products requiring complex biological manufacturing, extensive clinical trials, and rigorous FDA regulatory approval [1]. AI cannot substitute for the biological drug itself, and the regulatory pathway (IND, Phase 1/2/3, BLA) creates deep structural moats. AI could accelerate certain aspects of drug discovery and clinical trial design for Q32 Bio and its competitors, but it cannot replicate the decade-long biological validation process or replace the therapeutic intervention. The core business is protected by the physical, biological, and regulatory nature of drug development. AI Opportunity (0/1): Q32 Bio does not generate revenue from AI products or services. The company has not publicly disclosed AI deployment in its drug discovery or development processes, though AI tools may be used internally for standard research purposes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Q32 Bio Q2 2026 Financial Results — Net loss $8.9M ($0.44/share), H1 loss $16.6M, cash $106.3M, bempikibart SIGNAL-AA 35.3% SALT reduction / 40% SALT-20 response, Phase 3 target H1 2027, $200M July offering — 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Q32 Bio Corporate Profile — Clinical-stage immunology biotech, bempikibart (ADX-914) for alopecia areata, Horizon collaboration revenue, Homology Medicines reverse merger, CEO Jodie Morrison — IR, SEC Filings, LinkedIn, 2022-2026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QTTB Key Statistics: Stock Price $15.43, Market Cap $459M, PE 6.97, Revenue TTM $53.74M, Avg Volume 58,177, Analyst Target $42.75,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Q32 Bio Financings — $10.5M registered direct (Feb 2026), $55M private placement, $187.6M stock/warrant deal (July 2026) — StockTitan, IR,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