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SABR</w:t>
      </w:r>
      <w:r>
        <w:rPr>
          <w:rFonts w:ascii="Calibri" w:hAnsi="Calibri"/>
          <w:b/>
          <w:color w:val="1A2010"/>
          <w:sz w:val="40"/>
        </w:rPr>
        <w:t xml:space="preserve">  Sabre Corporation</w:t>
      </w:r>
    </w:p>
    <w:p>
      <w:pPr>
        <w:spacing w:after="120"/>
      </w:pPr>
      <w:r>
        <w:rPr>
          <w:rFonts w:ascii="Calibri" w:hAnsi="Calibri"/>
          <w:b/>
          <w:color w:val="6E8450"/>
          <w:sz w:val="18"/>
        </w:rPr>
        <w:t>GROWTH SLEEVE · 2026-08-18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Sabre Corporation operates as a software and technology company for the global travel industry. Through its marketplace, the company connects travel suppliers (airlines, hotels, car rentals) with travel buyers (agencies, corporate travel departments). Sabre divested its Hospitality Solutions division to TPG Capital in 2025, focusing on its core Travel Distribution and Airline IT businesses. The company is undergoing a 'fundamental transition' from a traditional global distribution system (GDS) to an AI-native technology platform under CEO Kurt Ekert, with AI-native APIs, Model Context Protocol (MCP) integration, and agentic AI capabilities.</w:t>
      </w:r>
    </w:p>
    <w:p>
      <w:r>
        <w:rPr>
          <w:rFonts w:ascii="Calibri" w:hAnsi="Calibri"/>
          <w:b/>
          <w:color w:val="6E8450"/>
          <w:sz w:val="18"/>
        </w:rPr>
        <w:t>7,531 Employees · https://www.sabre.com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Sabre's TTM revenue of $2.83B remains 27% below its pre-COVID peak of $3.87B in 2019, and revenue has been essentially flat since 2023 despite five years of post-pandemic recovery [1]. Q1 2026 revenue grew 8% YoY to $760M but Q2 decelerated to 4% growth ($712M vs $687M prior year), suggesting momentum is fading. The company's 'once-in-a-generation rebuild' from mainframe to cloud-native architecture is complete, but revenue recovery remains incomplete [2]. AI Deployment (2/2): Sabre is aggressively pursuing AI-native transformation under CEO Ekert, who devotes 40% of weekly meetings to AI [2]. The company launched AI-native APIs, implemented Model Context Protocol (MCP) for AI integration, and promoted Garry Wiseman to president of product and engineering to oversee agentic AI development [3]. The completed multi-year cloud migration enables AI capabilities that were impossible on the legacy mainframe. Market Share (1/2): Sabre is one of three major GDS platforms (alongside Amadeus and Travelport), giving it an oligopoly position in travel distribution. However, air distribution bookings growth has been modest, and Amadeus has outperformed on revenue recovery post-COVID [1]. Pipeline (1/2): SabreMosaic (offer-and-order retailing platform), AI-native APIs, and agentic AI capabilities represent genuine product innovation, but the $62M restructuring costs and competitive pressure from Amadeus and direct airline NDC distribution channels create execution risk [2]. R&amp;D Intensity (0/1): While Sabre is investing in AI transformation, the company's R&amp;D spending relative to revenue has historically lagged Amadeus, and the inflation offset program aims to hold technology spending flat, constraining R&amp;D growth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Sabre's purpose — 'technology that takes travel further' — is functional but generic, interchangeable with virtually any travel technology competitor [2]. The company serves as critical infrastructure for global travel distribution but does not articulate a transformative vision or deeper purpose beyond operational improvement. CEO Ekert's language centers on business transformation ('moving from a GDS-focused company to an AI-native technology leader') rather than an aspirational societal cause. Community Impact (0/2): Sabre lost three sustainability executives — the Senior Director of Sustainability, Head of Sustainability, and Chief ESG Officer — amid financial strain, signaling institutional deprioritization of social impact [5]. No specific charitable programs, foundation activities, or community investment amounts were found. The ESG executive departures occurred alongside the $65M cost restructuring. Employee Retention (0/2): Glassdoor rating of 3.8/5 has declined 5% over the past 12 months, and only 62% of employees would recommend working at Sabre [4]. Employees cite persistent layoff anxiety ('Very unstable — always layoff happening because of debt'), and the February 2026 layoffs and C-suite reshuffle created additional organizational disruption. Career opportunities rated only 3.2/5. Insider Buying (0/2): No evidence of meaningful net insider buying by executives was found. CEO Ekert has been in the role since 2023, and the company's penny-stock valuation ($2.23) and suspended dividend reflect limited insider confidence in near-term equity recovery.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Sabre's infrastructure profile is dominated by an extreme debt burden and negative shareholders' equity [6]. D/E is effectively infinite with negative equity (-$1.05B adjusted for recent debt paydowns), scoring 0. ROE of -801.83% is meaningless with negative equity and scores 0 [6]. Revenue growth YoY of 3.51% TTM falls short of the 10% target but scores 0.78 on the linear scale. Five-year revenue CAGR of approximately 11% scores at maximum, though this reflects COVID recovery from the 2020-2021 trough rather than organic growth — revenue has been flat since 2023 [1]. Forward P/E of 58.36x barely below the 60x floor (scoring 0.04), reflecting the company's marginal GAAP profitability after massive interest expense on $4.27B of debt eats through $585M of adjusted EBITDA guidance [6]. Profit margin of -8.58% TTM (excluding one-time Hospitality Solutions sale gain) scores 0, reflecting the ongoing business's inability to generate GAAP profit under the current capital structure. Liquidity clears the floor at ~$12.6M daily dollar volume (5.63M shares x $2.23)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Sabre exhibits predominantly finite-game characteristics driven by a survival imperative. The company carries $4.27B in debt against negative equity, has conducted major layoffs, lost its ESG leadership team, and operates in an industry facing structural AI disruption. While the AI-native transformation shows strategic ambition, it is born of competitive necessity rather than a compelling Just Cause. The company is playing to survive, not playing to keep playing toward a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Sabre's purpose — enabling global travel through technology — has societal relevance as travel connects cultures and drives economic activity. However, the company's narrative is dominated by financial recovery, debt reduction, and AI transformation rather than an aspirational vision of a future state worth pursuing [2]. 'Technology that takes travel further' is a tagline, not a Just Cause. The company's GDS roots as a transaction intermediary limit the ceiling for an inspiring purpose. CEO Ekert frames the transformation in business terms ('moving from GDS to AI leader') rather than societal terms.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February 2026 brought major layoffs and a C-suite reshuffle as part of the $65M AI-native transformation, creating significant organizational turbulence [3]. Three ESG executives departed amid financial strain [5]. Glassdoor rating of 3.8/5 has declined 5% year-over-year, with employees citing chronic instability: 'Very unstable — always layoff happening because of debt' [4]. The relocation of work to offshore centers as part of the inflation offset program adds to the disruption. While CEO Ekert brings turnaround experience, the combination of financial pressure, layoffs, and strategic transformation typically erodes the psychological safety that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Sabre competes against Amadeus (which has outperformed on revenue recovery), Travelport, Google (AI-powered travel), and direct airline distribution through NDC standards. Rather than dismissing competitive threats, CEO Ekert acknowledges the industry faces 'broad disruption across all channels' and is responding with strategic differentiation through AI-native capabilities and MCP integration rather than copying Amadeus's approach [2][3]. The company's competitive posture is oriented toward self-improvement through transformation.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Sabre's transformation from traditional GDS to AI-native technology platform represents potentially the most radical strategic pivot in its history — a 'once-in-a-generation rebuild' that dismantled its mainframe heritage over five years [2][3]. The divestiture of Hospitality Solutions to TPG Capital and launch of AI-native APIs, MCP integration, and agentic AI capabilities demonstrate willingness to fundamentally reimagine the business model [5]. However, this transformation is born of competitive necessity — the traditional GDS model faces structural decline from AI-powered direct distribution — rather than proactive vision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$65M AI transformation investment while carrying $4.27B in debt and operating at negative GAAP profitability demonstrates some willingness to sacrifice near-term financial flexibility for long-term capability [1][2]. The decision to sell Hospitality Solutions and focus on core travel distribution, rather than trying to be everything, reflects strategic discipline. However, the layoffs, offshore relocation, and cost restructuring are survival-mode decisions necessitated by the debt burden rather than courageous long-term bets, and the company's penny-stock valuation ($2.23) limits management's freedom for truly bold investment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Sabre Corporation offers a deep-value turnaround thesis anchored in its AI-native transformation. The company completed a five-year cloud migration from mainframe to cloud-native architecture and is now building AI-native APIs, MCP integration, and agentic AI capabilities under CEO Kurt Ekert's leadership [2][3]. Q1 2026 revenue grew 8% YoY to $760M with adjusted EBITDA up 21% to $159M, and full-year 2026 EBITDA guidance of $585M demonstrates operational momentum [1]. The trailing PE of 1.61x (distorted by the Hospitality Solutions sale gain) and $2.23 stock price offer asymmetric upside if the AI transformation repositions Sabre as the infrastructure backbone for AI-powered travel planning rather than a disruption victim. The company repaid over $1B of debt in 2025, reducing net debt to $3.74B, and the travel data cloud — among the largest globally — provides a competitive moat that AI competitors need access to rather than replace [2].</w:t>
      </w:r>
    </w:p>
    <w:p>
      <w:pPr>
        <w:spacing w:after="120"/>
      </w:pPr>
      <w:r>
        <w:rPr>
          <w:rFonts w:ascii="Calibri" w:hAnsi="Calibri"/>
          <w:b w:val="0"/>
          <w:color w:val="3A4A28"/>
          <w:sz w:val="20"/>
        </w:rPr>
        <w:t>The bear case is dominated by existential leverage and AI disruption risk. Total debt of $4.27B against negative equity and a $880M market cap means equity holders are deeply subordinated — any stumble in the recovery could wipe out equity value entirely [6]. The company has issued $500M in new 10.75% notes due 2029 and $150M in exchangeable notes to manage maturities, reflecting ongoing refinancing pressure at high interest rates [5]. Revenue of $2.83B TTM remains 27% below the pre-COVID peak of $3.87B, and Q2 2026 growth decelerated to just 4% YoY with a net loss of $36M [1]. The AI disruption threat is genuine: if AI-powered travel agents bypass the GDS entirely through direct airline/hotel APIs and NDC standards, Sabre's intermediary role becomes structurally impaired. February 2026 layoffs, ESG executive departures, and declining Glassdoor scores (3.8/5, -5% YoY) signal organizational stress [3][4][5]. The Inspire Insight score of -49 (MISALIGNED) limits faith-based investor interest. Forward P/E of 58.36x implies minimal GAAP profitability after massive interest expense consumes the $585M EBITDA.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transformation with MCP integration and agentic AI capabilities could reposition Sabre from GDS disruption target to essential AI infrastructure backbone, making the travel data cloud more valuable as AI-powered travel planning accelerates [2][3]</w:t>
      </w:r>
    </w:p>
    <w:p>
      <w:pPr>
        <w:spacing w:before="40" w:after="40"/>
        <w:ind w:left="283"/>
      </w:pPr>
      <w:r>
        <w:rPr>
          <w:rFonts w:ascii="Calibri" w:hAnsi="Calibri"/>
          <w:b/>
          <w:color w:val="4A6B25"/>
          <w:sz w:val="20"/>
        </w:rPr>
        <w:t xml:space="preserve">2. </w:t>
      </w:r>
      <w:r>
        <w:rPr>
          <w:rFonts w:ascii="Calibri" w:hAnsi="Calibri"/>
          <w:b w:val="0"/>
          <w:color w:val="3A4A28"/>
          <w:sz w:val="20"/>
        </w:rPr>
        <w:t>Full-year 2026 adjusted EBITDA guidance of $585M with $1B+ debt repaid in 2025 demonstrates deleveraging capacity that could meaningfully reduce the $4.27B debt burden and de-risk the equity over time [1][5]</w:t>
      </w:r>
    </w:p>
    <w:p>
      <w:pPr>
        <w:spacing w:before="40" w:after="40"/>
        <w:ind w:left="283"/>
      </w:pPr>
      <w:r>
        <w:rPr>
          <w:rFonts w:ascii="Calibri" w:hAnsi="Calibri"/>
          <w:b/>
          <w:color w:val="4A6B25"/>
          <w:sz w:val="20"/>
        </w:rPr>
        <w:t xml:space="preserve">3. </w:t>
      </w:r>
      <w:r>
        <w:rPr>
          <w:rFonts w:ascii="Calibri" w:hAnsi="Calibri"/>
          <w:b w:val="0"/>
          <w:color w:val="3A4A28"/>
          <w:sz w:val="20"/>
        </w:rPr>
        <w:t>Q2 2026 cash flow guidance increase suggests improving operational cash generation that could accelerate debt paydown and eventually restore dividend capacity suspended since 2020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debt of $4.27B against negative equity and a $880M market cap creates existential leverage risk — rising interest costs on high-yield refinancings (10.75% notes) or any revenue shortfall could trigger a liquidity crisis that destroys equity value [5][6]</w:t>
      </w:r>
    </w:p>
    <w:p>
      <w:pPr>
        <w:spacing w:before="40" w:after="40"/>
        <w:ind w:left="283"/>
      </w:pPr>
      <w:r>
        <w:rPr>
          <w:rFonts w:ascii="Calibri" w:hAnsi="Calibri"/>
          <w:b/>
          <w:color w:val="4A6B25"/>
          <w:sz w:val="20"/>
        </w:rPr>
        <w:t xml:space="preserve">2. </w:t>
      </w:r>
      <w:r>
        <w:rPr>
          <w:rFonts w:ascii="Calibri" w:hAnsi="Calibri"/>
          <w:b w:val="0"/>
          <w:color w:val="3A4A28"/>
          <w:sz w:val="20"/>
        </w:rPr>
        <w:t>AI disruption from Google's travel planning AI, direct airline NDC distribution, and agentic AI travel assistants could structurally disintermediate the GDS model before Sabre completes its AI-native transformation [2][3]</w:t>
      </w:r>
    </w:p>
    <w:p>
      <w:pPr>
        <w:spacing w:before="40" w:after="40"/>
        <w:ind w:left="283"/>
      </w:pPr>
      <w:r>
        <w:rPr>
          <w:rFonts w:ascii="Calibri" w:hAnsi="Calibri"/>
          <w:b/>
          <w:color w:val="4A6B25"/>
          <w:sz w:val="20"/>
        </w:rPr>
        <w:t xml:space="preserve">3. </w:t>
      </w:r>
      <w:r>
        <w:rPr>
          <w:rFonts w:ascii="Calibri" w:hAnsi="Calibri"/>
          <w:b w:val="0"/>
          <w:color w:val="3A4A28"/>
          <w:sz w:val="20"/>
        </w:rPr>
        <w:t>Revenue of $2.83B TTM remains 27% below 2019 pre-COVID levels and Q2 2026 growth decelerated to 4% YoY, suggesting the traditional travel distribution market may be permanently impaired rather than cyclically recovering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Sabre faces a genuine AI disruption threat — AI-powered travel agents and direct booking platforms could disintermediate the traditional GDS model by enabling airlines and hotels to sell directly to consumers using conversational AI interfaces [2]. Google's AI-powered travel planning, airline NDC direct connections, and emerging agentic AI travel assistants all threaten Sabre's intermediary position. CEO Ekert acknowledges the industry will see 'broad disruption across all channels,' with metasearch especially vulnerable [3]. However, Ekert argues 'AI needs what Sabre has already built — fast, constantly evolving data, integrated content and complex logic' and that the shift makes Sabre 'more essential, not less' [3]. The travel data cloud — one of the world's largest repositories of travel transaction data — provides a moat that is difficult for new entrants to replicate. The transformation to AI-native with MCP integration could reposition Sabre as AI infrastructure rather than a disruption target, but the outcome remains uncertain. AI Opportunity (1/1): Sabre's MCP implementation and AI-native APIs position it as a potential infrastructure layer for AI-powered travel planning. If AI travel agents need comprehensive access to airline, hotel, and car rental inventory with complex pricing logic, Sabre's marketplace could serve as the API backbone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Sabre Corporation Q1 and Q2 2026 Earnings — Q1 revenue $760M (+8% YoY), Q2 revenue $712M (+4%), Q2 net loss $36.15M, adjusted EBITDA guidance $585M, StockTitan, May-August 2026</w:t>
      </w:r>
    </w:p>
    <w:p>
      <w:pPr>
        <w:spacing w:before="20" w:after="20"/>
        <w:ind w:left="170"/>
      </w:pPr>
      <w:r>
        <w:rPr>
          <w:rFonts w:ascii="Calibri" w:hAnsi="Calibri"/>
          <w:b/>
          <w:color w:val="4A6B25"/>
          <w:sz w:val="15"/>
        </w:rPr>
        <w:t xml:space="preserve">2. </w:t>
      </w:r>
      <w:r>
        <w:rPr>
          <w:rFonts w:ascii="Calibri" w:hAnsi="Calibri"/>
          <w:b w:val="0"/>
          <w:color w:val="3A4A28"/>
          <w:sz w:val="17"/>
        </w:rPr>
        <w:t>Sabre AI-Native Transformation — Cloud migration complete, AI-native APIs, MCP integration, CEO Ekert 'fundamental transition', ITB Berlin 2026, PhocusWire, CIO.inc, 2025-2026</w:t>
      </w:r>
    </w:p>
    <w:p>
      <w:pPr>
        <w:spacing w:before="20" w:after="20"/>
        <w:ind w:left="170"/>
      </w:pPr>
      <w:r>
        <w:rPr>
          <w:rFonts w:ascii="Calibri" w:hAnsi="Calibri"/>
          <w:b/>
          <w:color w:val="4A6B25"/>
          <w:sz w:val="15"/>
        </w:rPr>
        <w:t xml:space="preserve">3. </w:t>
      </w:r>
      <w:r>
        <w:rPr>
          <w:rFonts w:ascii="Calibri" w:hAnsi="Calibri"/>
          <w:b w:val="0"/>
          <w:color w:val="3A4A28"/>
          <w:sz w:val="17"/>
        </w:rPr>
        <w:t>Sabre Leadership Changes and Layoffs — C-suite reshuffle (Wiseman, Williams, Finkelstein), $65M restructuring, CEO Ekert on AI disruption and worthy rivals, Skift, PhocusWire, February 2026</w:t>
      </w:r>
    </w:p>
    <w:p>
      <w:pPr>
        <w:spacing w:before="20" w:after="20"/>
        <w:ind w:left="170"/>
      </w:pPr>
      <w:r>
        <w:rPr>
          <w:rFonts w:ascii="Calibri" w:hAnsi="Calibri"/>
          <w:b/>
          <w:color w:val="4A6B25"/>
          <w:sz w:val="15"/>
        </w:rPr>
        <w:t xml:space="preserve">4. </w:t>
      </w:r>
      <w:r>
        <w:rPr>
          <w:rFonts w:ascii="Calibri" w:hAnsi="Calibri"/>
          <w:b w:val="0"/>
          <w:color w:val="3A4A28"/>
          <w:sz w:val="17"/>
        </w:rPr>
        <w:t>Sabre Glassdoor Reviews — 3.8/5 rating (-5% YoY), 62% recommend, layoff anxiety, career opportunities 3.2/5, Glassdoor,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Sabre ESG and Debt Restructuring — ESG executive departures, Hospitality Solutions sale to TPG, $500M notes exchange, $1B+ debt repaid in 2025, $150M exchangeable notes, AltExSoft, Investing.com, 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GuruFocus — SABR Key Statistics: Forward P/E 58.36x, ROE -801.83%, Profit Margin -8.58%, Stock Price $2.23, Debt $4.27B, Cash $644M,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