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SATS</w:t>
      </w:r>
      <w:r>
        <w:rPr>
          <w:rFonts w:ascii="Calibri" w:hAnsi="Calibri"/>
          <w:b/>
          <w:color w:val="1A2010"/>
          <w:sz w:val="40"/>
        </w:rPr>
        <w:t xml:space="preserve">  EchoStar Corporation</w:t>
      </w:r>
    </w:p>
    <w:p>
      <w:pPr>
        <w:spacing w:after="120"/>
      </w:pPr>
      <w:r>
        <w:rPr>
          <w:rFonts w:ascii="Calibri" w:hAnsi="Calibri"/>
          <w:b/>
          <w:color w:val="6E8450"/>
          <w:sz w:val="18"/>
        </w:rPr>
        <w:t>GROWTH SLEEVE · 2026-08-23 · Inspire: -62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Satellite &amp; Space Communications · NASDAQ · United States</w:t>
      </w:r>
    </w:p>
    <w:p>
      <w:pPr>
        <w:spacing w:after="80"/>
      </w:pPr>
      <w:r>
        <w:rPr>
          <w:rFonts w:ascii="Calibri" w:hAnsi="Calibri"/>
          <w:b w:val="0"/>
          <w:color w:val="3A4A28"/>
          <w:sz w:val="20"/>
        </w:rPr>
        <w:t>EchoStar Corporation operates a satellite communications and technology platform spanning pay-TV (DISH TV with 4.84M subscribers, Sling TV with 1.79M subscribers), satellite broadband (Hughes), and wireless spectrum assets. The company completed a $23B sale of wireless spectrum licenses to AT&amp;T in 2026 while subsidiaries DISH DBS and Hughes filed for Chapter 11 bankruptcy protection. EchoStar reported Q1 2026 revenue of $3.67B (-5% YoY) with a net loss of $146.89M. The company trades on NASDAQ with approximately $14.8B in trailing twelve-month revenue and $14.4B in TTM losses reflecting significant impairment charges.</w:t>
      </w:r>
    </w:p>
    <w:p>
      <w:r>
        <w:rPr>
          <w:rFonts w:ascii="Calibri" w:hAnsi="Calibri"/>
          <w:b/>
          <w:color w:val="6E8450"/>
          <w:sz w:val="18"/>
        </w:rPr>
        <w:t>15,000 Employees · https://www.echostar.com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EchoStar's most significant strategic move in the last 5 years was the 2024 merger with DISH Network, consolidating satellite TV, streaming, and spectrum assets under one entity. While transformative in scope, execution has been poor — DISH DBS and Hughes both filed for Chapter 11 bankruptcy, and the wireless 5G network buildout is being wound down [1][2]. The $23B spectrum sale to AT&amp;T monetizes decades of spectrum accumulation but represents asset liquidation rather than product innovation. AI Deployment (1/2): Hughes deployed an AI for IT operations (AIOps) solution across more than 32,000 managed enterprise sites that automatically predicts and prevents network disruptions in 70% of cases, demonstrating measurable operational AI deployment [3]. Market Share (0/2): DISH TV lost approximately 366,000 pay-TV subscribers in Q1 2026 alone, declining to 6.63M total subscribers as cord-cutting accelerates [1]. Hughes satellite internet remains a niche player behind Starlink in the broadband market. Product Pipeline (0/2): No specific next-generation products with named timelines were identified. The 5G wireless network is being wound down rather than expanded. R&amp;D Intensity (0/1): R&amp;D spending is not notable relative to the telecom industry.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EchoStar's stated purpose is 'Connecting everyone, everywhere,' which is generic and interchangeable with any telecom or satellite company [3]. While founder Charlie Ergen's decades-long spectrum accumulation strategy reflected a distinctive long-term vision, the current corporate posture is dominated by financial restructuring and bankruptcy proceedings rather than mission execution. Community Impact (0/2): No evidence of distinctive charitable programs or community investment was identified beyond standard corporate philanthropy. Employee Retention (0/2): Glassdoor reviews indicate culture deterioration after a new Chief People Officer was appointed, with employees noting the 'CPAW culture' and 'EchoStar Way' values promoted during interviews are not practiced [3]. Multiple reviews cite high turnover and leadership disconnection. Insider Buying (0/2): No evidence of meaningful net insider buying; director share sales were noted in 2025-2026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EchoStar's financial position is severely distressed with a debt-to-equity ratio of 515% (well above the 300% floor, scoring 0), ROE of -112.28% (scoring 0), and profit margin of -96.62% (scoring 0) [4]. The forward P/E of 398.71x is far above the 60x floor (scoring 0). The only non-zero metric is revenue growth YoY of -5%, which scores 0.50 through linear interpolation between the -20% floor and 10% target. The stock clears the liquidity floor at approximately $253M daily traded value (3.59M shares x $70.65). Overall weighted sum of 0.5 out of a maximum 6.0 available weight units yields a score of 1/10.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EchoStar is playing a finite game of financial survival and asset monetization. While founder Charlie Ergen demonstrated genuine long-term strategic thinking through decades of spectrum accumulation, the current posture — multiple bankruptcy filings, 5G network wind-down, spectrum asset sales, and CEO departure — reflects a company optimizing for near-term financial restructuring rather than advancing a durable purpose. The 'Connecting everyone, everywhere' mission has been subordinated to debt management and creditor negotiations.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EchoStar's stated mission of 'Connecting everyone, everywhere' exists but reads as marketing rather than a lived purpose [3]. Charlie Ergen's decades-long spectrum accumulation strategy could be interpreted as serving a connectivity vision, but the recent trajectory — bankruptcy filings, 5G abandonment, and spectrum fire sales — suggests these were financial bets rather than cause-driven investments. Strategic decisions in 2025-2026 have been driven entirely by debt maturity schedules and creditor negotiations, not by advancing connectivity [2].</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reviews describe a deteriorating culture, with employees reporting dramatic shifts after a new Chief People Officer took over. Reviews cite micromanagement, high turnover, and a disconnect between stated values and actual practice [3]. The CEO stepping down amid bankruptcy proceedings and ongoing organizational instability signal a low-trust environment where employees are navigating uncertainty rather than being empowered to advance a shared purpose.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EchoStar's competitive language and strategic actions are oriented around survival and asset monetization rather than self-improvement through competitive dynamics [3]. The company has not publicly acknowledged competitors' strengths as motivation for 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EchoStar has shown meaningful strategic evolution — from satellite TV operator to a combined satellite/spectrum/broadband platform through the DISH merger, and now pivoting to spectrum monetization through the $23B AT&amp;T sale [2]. The willingness to wind down the 5G wireless network and sell core spectrum assets represents significant strategic adaptation. However, this flexibility appears driven by financial necessity rather than cause-driven transformation.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Charlie Ergen's multi-decade strategy of accumulating wireless spectrum licenses when the market doubted the approach represents a genuinely courageous long-term bet that required billions in capital and patience across market cycles [2]. The $23B realization through the AT&amp;T sale partially validates this vision. However, the execution of the wireless network buildout failed, leading to bankruptcy, and current leadership decisions are reactive rather than proactive.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EchoStar at -1.68x trailing P/E is a distressed restructuring play whose value proposition rests on spectrum asset monetization and post-bankruptcy recovery. The completed $23B spectrum sale to AT&amp;T demonstrates that Ergen's decades-long spectrum accumulation strategy created real value, and the company's physical satellite infrastructure (Hughes broadband, satellite TV) generates recurring revenue from 6.63M pay-TV subscribers and enterprise broadband customers [1]. The Hughes AIOps platform across 32,000+ managed sites represents a technology differentiator in satellite-based enterprise connectivity. If the DISH DBS and Hughes bankruptcy proceedings result in successful debt reduction, the surviving entity could emerge with a cleaner balance sheet, valuable remaining spectrum assets, and a focused satellite broadband business [2].</w:t>
      </w:r>
    </w:p>
    <w:p>
      <w:pPr>
        <w:spacing w:after="120"/>
      </w:pPr>
      <w:r>
        <w:rPr>
          <w:rFonts w:ascii="Calibri" w:hAnsi="Calibri"/>
          <w:b w:val="0"/>
          <w:color w:val="3A4A28"/>
          <w:sz w:val="20"/>
        </w:rPr>
        <w:t>The bear case is overwhelming: EchoStar carries a 515% debt-to-equity ratio, -112% ROE, and -97% profit margin with $14.4B in TTM losses [4]. Multiple subsidiaries are in Chapter 11 bankruptcy, the pay-TV subscriber base is hemorrhaging (366K lost in Q1 alone), and the 5G wireless network buildout is being abandoned after billions in investment [1][2]. The forward P/E of 399x on projected negligible earnings offers no valuation support. Going-concern warnings have been issued, and the company's ability to service remaining debt depends entirely on the outcome of complex bankruptcy proceedings and spectrum monetization. The DISH pay-TV business faces irreversible secular decline from streaming, and Hughes satellite internet competes directly against SpaceX's rapidly expanding Starlink constellation. The Inspire Impact Score of -62 (MISALIGNED) further limits allocation for faith-based investors.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Successful resolution of DISH DBS and Hughes Chapter 11 bankruptcy proceedings could result in significant debt reduction and a cleaner balance sheet, potentially unlocking equity value if the surviving entity emerges with manageable leverage [2]</w:t>
      </w:r>
    </w:p>
    <w:p>
      <w:pPr>
        <w:spacing w:before="40" w:after="40"/>
        <w:ind w:left="283"/>
      </w:pPr>
      <w:r>
        <w:rPr>
          <w:rFonts w:ascii="Calibri" w:hAnsi="Calibri"/>
          <w:b/>
          <w:color w:val="4A6B25"/>
          <w:sz w:val="20"/>
        </w:rPr>
        <w:t xml:space="preserve">2. </w:t>
      </w:r>
      <w:r>
        <w:rPr>
          <w:rFonts w:ascii="Calibri" w:hAnsi="Calibri"/>
          <w:b w:val="0"/>
          <w:color w:val="3A4A28"/>
          <w:sz w:val="20"/>
        </w:rPr>
        <w:t>Remaining spectrum assets beyond the $23B AT&amp;T sale could be monetized through additional sales or strategic partnerships, providing further capital for debt reduction and validating Ergen's long-term spectrum strategy [2]</w:t>
      </w:r>
    </w:p>
    <w:p>
      <w:pPr>
        <w:spacing w:before="40" w:after="40"/>
        <w:ind w:left="283"/>
      </w:pPr>
      <w:r>
        <w:rPr>
          <w:rFonts w:ascii="Calibri" w:hAnsi="Calibri"/>
          <w:b/>
          <w:color w:val="4A6B25"/>
          <w:sz w:val="20"/>
        </w:rPr>
        <w:t xml:space="preserve">3. </w:t>
      </w:r>
      <w:r>
        <w:rPr>
          <w:rFonts w:ascii="Calibri" w:hAnsi="Calibri"/>
          <w:b w:val="0"/>
          <w:color w:val="3A4A28"/>
          <w:sz w:val="20"/>
        </w:rPr>
        <w:t>Hughes satellite broadband business could benefit from increased enterprise demand for AI-driven connectivity and rural broadband expansion, particularly through the AIOps-powered managed network platform serving 32,000+ sites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Multiple bankruptcy proceedings (DISH DBS, Hughes) could result in equity holders being wiped out if restructuring plans prioritize creditors over shareholders, as is typical in Chapter 11 cases where debt far exceeds equity value [2]</w:t>
      </w:r>
    </w:p>
    <w:p>
      <w:pPr>
        <w:spacing w:before="40" w:after="40"/>
        <w:ind w:left="283"/>
      </w:pPr>
      <w:r>
        <w:rPr>
          <w:rFonts w:ascii="Calibri" w:hAnsi="Calibri"/>
          <w:b/>
          <w:color w:val="4A6B25"/>
          <w:sz w:val="20"/>
        </w:rPr>
        <w:t xml:space="preserve">2. </w:t>
      </w:r>
      <w:r>
        <w:rPr>
          <w:rFonts w:ascii="Calibri" w:hAnsi="Calibri"/>
          <w:b w:val="0"/>
          <w:color w:val="3A4A28"/>
          <w:sz w:val="20"/>
        </w:rPr>
        <w:t>Pay-TV subscriber losses of 366,000 per quarter are accelerating the decline of EchoStar's largest revenue stream, with no credible path to stabilization as streaming alternatives proliferate and Sling TV faces intense OTT competition [1]</w:t>
      </w:r>
    </w:p>
    <w:p>
      <w:pPr>
        <w:spacing w:before="40" w:after="40"/>
        <w:ind w:left="283"/>
      </w:pPr>
      <w:r>
        <w:rPr>
          <w:rFonts w:ascii="Calibri" w:hAnsi="Calibri"/>
          <w:b/>
          <w:color w:val="4A6B25"/>
          <w:sz w:val="20"/>
        </w:rPr>
        <w:t xml:space="preserve">3. </w:t>
      </w:r>
      <w:r>
        <w:rPr>
          <w:rFonts w:ascii="Calibri" w:hAnsi="Calibri"/>
          <w:b w:val="0"/>
          <w:color w:val="3A4A28"/>
          <w:sz w:val="20"/>
        </w:rPr>
        <w:t>SpaceX's Starlink constellation is rapidly expanding satellite broadband coverage and capacity, directly threatening Hughes' competitive position with a technologically superior LEO constellation versus Hughes' legacy GEO satellites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EchoStar's core assets — satellite infrastructure, wireless spectrum licenses, and broadband connectivity networks — are physical-world operations that AI structurally cannot displace [2]. Hughes satellite internet serves rural and underserved markets where terrestrial broadband is unavailable, a geographic necessity that AI does not change. The pay-TV business (DISH TV, Sling TV) faces secular decline from cord-cutting and streaming competition, but this disruption is driven by consumer behavior shifts and OTT platforms, not AI specifically. AI data center buildouts increase demand for broadband connectivity, potentially benefiting Hughes enterprise services. The primary competitive threat is from SpaceX's Starlink, a satellite technology competitor rather than an AI disruptor [3]. AI Opportunity (1/1): Hughes generates quantifiable revenue from its AIOps-powered managed network services across 32,000+ enterprise sites, where AI-driven self-healing capabilities are a direct product differentiator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-62</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Sexually Explicit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EchoStar Q1 2026 Earnings Release — Revenue $3.67B (-5% YoY), Net Loss $146.89M, 6.63M Pay-TV Subscribers (-366K), May 2026</w:t>
      </w:r>
    </w:p>
    <w:p>
      <w:pPr>
        <w:spacing w:before="20" w:after="20"/>
        <w:ind w:left="170"/>
      </w:pPr>
      <w:r>
        <w:rPr>
          <w:rFonts w:ascii="Calibri" w:hAnsi="Calibri"/>
          <w:b/>
          <w:color w:val="4A6B25"/>
          <w:sz w:val="15"/>
        </w:rPr>
        <w:t xml:space="preserve">2. </w:t>
      </w:r>
      <w:r>
        <w:rPr>
          <w:rFonts w:ascii="Calibri" w:hAnsi="Calibri"/>
          <w:b w:val="0"/>
          <w:color w:val="3A4A28"/>
          <w:sz w:val="17"/>
        </w:rPr>
        <w:t>EchoStar/DISH Restructuring — DISH DBS and Hughes Chapter 11 Filings, $23B Spectrum Sale to AT&amp;T, Governance Central Analysis, June 2026</w:t>
      </w:r>
    </w:p>
    <w:p>
      <w:pPr>
        <w:spacing w:before="20" w:after="20"/>
        <w:ind w:left="170"/>
      </w:pPr>
      <w:r>
        <w:rPr>
          <w:rFonts w:ascii="Calibri" w:hAnsi="Calibri"/>
          <w:b/>
          <w:color w:val="4A6B25"/>
          <w:sz w:val="15"/>
        </w:rPr>
        <w:t xml:space="preserve">3. </w:t>
      </w:r>
      <w:r>
        <w:rPr>
          <w:rFonts w:ascii="Calibri" w:hAnsi="Calibri"/>
          <w:b w:val="0"/>
          <w:color w:val="3A4A28"/>
          <w:sz w:val="17"/>
        </w:rPr>
        <w:t>EchoStar Corporate Profile, Glassdoor Reviews, Hughes AIOps Deployment — Leadership, Culture, AI Innovation,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StockAnalysis, GuruFocus — SATS Key Statistics: Forward P/E 398.71, D/E 515%, ROE -112.28%, Stock Price $70.65,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