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UPST</w:t>
      </w:r>
      <w:r>
        <w:rPr>
          <w:rFonts w:ascii="Calibri" w:hAnsi="Calibri"/>
          <w:b/>
          <w:color w:val="1A2010"/>
          <w:sz w:val="40"/>
        </w:rPr>
        <w:t xml:space="preserve">  Upstart Holdings, Inc.</w:t>
      </w:r>
    </w:p>
    <w:p>
      <w:pPr>
        <w:spacing w:after="120"/>
      </w:pPr>
      <w:r>
        <w:rPr>
          <w:rFonts w:ascii="Calibri" w:hAnsi="Calibri"/>
          <w:b/>
          <w:color w:val="6E8450"/>
          <w:sz w:val="18"/>
        </w:rPr>
        <w:t>GROWTH SLEEVE · 2026-08-27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Financial Services · NASDAQ · United States</w:t>
      </w:r>
    </w:p>
    <w:p>
      <w:pPr>
        <w:spacing w:after="80"/>
      </w:pPr>
      <w:r>
        <w:rPr>
          <w:rFonts w:ascii="Calibri" w:hAnsi="Calibri"/>
          <w:b w:val="0"/>
          <w:color w:val="3A4A28"/>
          <w:sz w:val="20"/>
        </w:rPr>
        <w:t>Upstart Holdings operates a cloud-based AI lending marketplace connecting consumer loan demand with bank and credit union partners. The platform uses proprietary ML models assessing 1,600+ variables to evaluate creditworthiness beyond traditional FICO scores, with over 90% of loans fully automated. Upstart serves personal loans, auto refinancing, home equity, and small business lending through 100+ bank partners. Co-founder Paul Gu became CEO in May 2026, succeeding co-founder Dave Girouard who became Executive Chairman [3]. Q2 2026 revenue reached $364.7M with $4.2B in loan originations, marking the company's return to GAAP profitability for the first time since late 2021 [1]. Market cap approximately $2.5B.</w:t>
      </w:r>
    </w:p>
    <w:p>
      <w:r>
        <w:rPr>
          <w:rFonts w:ascii="Calibri" w:hAnsi="Calibri"/>
          <w:b/>
          <w:color w:val="6E8450"/>
          <w:sz w:val="18"/>
        </w:rPr>
        <w:t>554 Employees · https://www.upstart.com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Upstart expanded from personal loans into auto loans (300%+ YoY growth), home equity loans (250%+ YoY growth), and small business lending — genuine multi-product platform evolution opening new revenue streams [2]. Q2 2026 originations reached $4.2B, and H1 2026 revenue of $625M exceeded the full prior year [1]. AI Deployment (2/2): Upstart is AI-native — over 90% of loans are fully automated through proprietary models assessing 1,600+ variables beyond FICO [4]. The company held its inaugural AI Day showcasing the 'foundation model for credit' vision. AI IS the product, not an add-on, and every loan originated improves model accuracy. Market Share (1/2): Upstart connects millions of consumers to 100+ bank partners, growing rapidly with $4.2B quarterly originations, but remains a small player relative to the $4.6T U.S. consumer lending market [1]. Product Pipeline (2/2): Specific next-gen visibility: full-year 2026 guidance of ~$1.4B revenue with $294M adjusted EBITDA (21% margin), 35% revenue CAGR target through 2028, national bank charter application filed Q1 2026, and continued auto/home/SMB product expansion [1][2]. R&amp;D Intensity (1/1): As an AI-native fintech with 554 employees primarily in engineering and data science, R&amp;D intensity is well above financial services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Upstart's mission — 'to enable effortless credit based on true risk' — is specific, distinctive, and genuinely connects to a larger purpose of financial inclusion. The founding insight that FICO scores systematically disadvantage qualified borrowers reflects intentional purpose beyond profit [4]. The mission shapes product decisions — expanding to underserved borrowers, automating approval to reduce friction, and building models that detect creditworthiness traditional lenders miss. Community Impact (1/2): Upstart's core business directly serves underbanked consumers by providing credit access that traditional FICO-based systems deny. An independent monitorship confirmed the model approves 43% more Black borrowers at lower interest rates than traditional scoring, representing inherent social impact through the business model [5]. Employee Retention (0/2): At 554 employees, Upstart is a small team. The CEO transition from Girouard to Gu was orderly and described as a planned 'leadership evolution,' but no tenure or turnover data is available [3]. Insider Buying (2/2): CEO Paul Gu purchased 50,000 shares ($1.38M) in May 2026 — his largest single acquisition, representing a meaningful reversal from net selling to accumulation during the leadership transition. Insiders collectively purchased $6.4M vs. $1.2M in sales over the prior three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Upstart's financial profile is bifurcated — exceptional growth metrics offset by balance sheet leverage. Revenue grew 46% YoY in H1 2026 ($625M vs $426M), and the company achieved GAAP profitability in Q2 2026 for the first time since late 2021 [1]. Forward P/E of 13.57x is well below the 20x target (scoring 1.0), and PEG of 0.31 is dramatically below 1.0 (scoring 1.0 with 2x weight) [6]. Revenue 5yr CAGR of 21.66% and YoY growth of 46% both max out the growth scoring at 1.0. However, D/E of 270% scores only 0.13, reflecting significant debt relative to equity [6]. Profit margin of 4.21% (scoring 0.21) and ROE of 7.01% (scoring 0.47 with 2x weight) are both below targets, though both are improving from negative levels in 2022-2023. Growth stock scoring: weighted sum 7.28 / max 10.0 = 7.28, rounded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Upstart demonstrates meaningful infinite-game characteristics through its genuine mission to democratize credit access, the orderly generational leadership transition from Girouard to co-founder Gu, and the willingness to persist through extreme adversity (revenue collapsed 40% in 2022-2023) while expanding into new lending verticals. However, the company's extreme revenue volatility, high debt load, and relatively short operating history (founded 2012) limit the evidence base for long-term endurance. The bank charter application signals ambition to play a bigger game [1][3].</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Upstart's purpose — enabling effortless credit based on true risk — is genuine, distinctive, and has been consistently lived out since founding [4]. The expansion from personal loans to auto, home, and small business lending, plus the bank charter application, all trace back to this purpose of making credit more accessible and fair. The generational CEO transition from Girouard to co-founder Gu reinforces that the cause transcends any single leader. However, the company has not yet been tested through a severe credit cycle crisis, and the cause hasn't been validated through multi-decade execution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orderly CEO succession from co-founder Girouard to co-founder Gu, described as a planned 'leadership evolution,' suggests organizational maturity uncommon for a company of Upstart's size and age [3]. Growing headcount only 18% while revenue grew 64% in 2025 demonstrates a lean, productive team. However, at 554 employees with a stock that has demonstrated extreme volatility (beta ~3.5), the organizational trust environment is shaped by equity value swings that create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Upstart consistently frames its competition against the traditional FICO-based lending system rather than specific fintech competitors. The company's language is about 'enabling credit based on true risk' and becoming the 'everything store for credit' rather than 'beating SoFi' or 'destroying traditional banks' [4]. This framing positions Upstart as advancing a better approach to credit assessment rather than winning a market share war.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Upstart has meaningfully evolved from a personal loan marketplace to a multi-product AI lending platform spanning auto (300%+ growth), home equity (250%+ growth), and small business lending, with the national bank charter application representing a potential business model transformation from marketplace (fee-based) to direct lending [1][2]. Each expansion was driven by the same AI-native approach to credit assessment. However, these are category adjacencies, not transformative pivots that abandoned a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persisted through the 2022-2023 revenue collapse (from $849M to $514M) without abandoning the AI lending vision, continuing to invest in model improvements and new verticals while the market questioned the business model [2]. The generational CEO transition to Paul Gu prioritized long-term AI leadership over the stability of keeping the founding CEO. The bank charter application invites heavy regulatory scrutiny in service of the long-term mission. However, the prior decision to hold loans on balance sheet in 2022 (triggering massive losses) shows bold bets haven't always been well-calibrated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Upstart is the premier pure-play AI lending platform, delivering 46% YoY revenue growth in H1 2026 and achieving GAAP profitability in Q2 2026 ($17M net income) for the first time since late 2021, with record contribution profit of $193M (+41% QoQ) [1]. Full-year 2026 guidance of ~$1.4B revenue with 21% adjusted EBITDA margin and 35% CAGR target through 2028 provide exceptional growth visibility. At forward P/E of 13.57x and PEG of 0.31, the stock is dramatically undervalued relative to its growth rate [6]. Auto and home loan originations each grew 300%+ and 250%+ YoY respectively, demonstrating multi-product platform expansion [2]. New CEO Paul Gu's $1.38M insider purchase and $6.4M collective insider buying signal leadership conviction during the transition [3]. The national bank charter application could transform unit economics from marketplace fees to net interest income.</w:t>
      </w:r>
    </w:p>
    <w:p>
      <w:pPr>
        <w:spacing w:after="120"/>
      </w:pPr>
      <w:r>
        <w:rPr>
          <w:rFonts w:ascii="Calibri" w:hAnsi="Calibri"/>
          <w:b w:val="0"/>
          <w:color w:val="3A4A28"/>
          <w:sz w:val="20"/>
        </w:rPr>
        <w:t>The critical risks center on balance sheet leverage and credit cycle sensitivity. D/E of 270% with approximately $2B in debt creates significant financial fragility if a credit downturn contracts origination volumes — as demonstrated in 2022-2023 when revenue collapsed 40% [6]. The company's high beta (~3.5) and extreme price volatility make it unsuitable for risk-averse investors. Upstart's AI model has not been tested through a severe recession, and expansion into auto and home lending increases cyclical credit exposure. The NAACP LDF monitorship found lower approval rates for Black applicants in earlier model versions, creating ongoing fair-lending regulatory risk despite improvements [5]. Competitive risk from traditional banks building in-house AI underwriting, and from other fintechs targeting the same underserved segments, could compress marketplace take rates. Profit margin of only 4.21% provides minimal cushion if growth decelerates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of ~$1.4B with 21% adjusted EBITDA margin ($294M), following the return to GAAP profitability in Q2 2026 — validates the AI lending model's earnings power after years of losses [1]</w:t>
      </w:r>
    </w:p>
    <w:p>
      <w:pPr>
        <w:spacing w:before="40" w:after="40"/>
        <w:ind w:left="283"/>
      </w:pPr>
      <w:r>
        <w:rPr>
          <w:rFonts w:ascii="Calibri" w:hAnsi="Calibri"/>
          <w:b/>
          <w:color w:val="4A6B25"/>
          <w:sz w:val="20"/>
        </w:rPr>
        <w:t xml:space="preserve">2. </w:t>
      </w:r>
      <w:r>
        <w:rPr>
          <w:rFonts w:ascii="Calibri" w:hAnsi="Calibri"/>
          <w:b w:val="0"/>
          <w:color w:val="3A4A28"/>
          <w:sz w:val="20"/>
        </w:rPr>
        <w:t>National bank charter approval could transform Upstart from a marketplace (earning ~3-4% take rate fees) to a direct lender (earning net interest income), dramatically expanding unit economics and addressable market</w:t>
      </w:r>
    </w:p>
    <w:p>
      <w:pPr>
        <w:spacing w:before="40" w:after="40"/>
        <w:ind w:left="283"/>
      </w:pPr>
      <w:r>
        <w:rPr>
          <w:rFonts w:ascii="Calibri" w:hAnsi="Calibri"/>
          <w:b/>
          <w:color w:val="4A6B25"/>
          <w:sz w:val="20"/>
        </w:rPr>
        <w:t xml:space="preserve">3. </w:t>
      </w:r>
      <w:r>
        <w:rPr>
          <w:rFonts w:ascii="Calibri" w:hAnsi="Calibri"/>
          <w:b w:val="0"/>
          <w:color w:val="3A4A28"/>
          <w:sz w:val="20"/>
        </w:rPr>
        <w:t>Auto and home lending products growing 300%+ and 250%+ YoY respectively, with $4.2B quarterly originations diversifying revenue beyond personal loans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270% with ~$2B in debt creates acute balance sheet fragility — revenue collapsed 40% in 2022-2023 during the last credit tightening, demonstrating extreme cyclical sensitivity that could recur in a recession [6]</w:t>
      </w:r>
    </w:p>
    <w:p>
      <w:pPr>
        <w:spacing w:before="40" w:after="40"/>
        <w:ind w:left="283"/>
      </w:pPr>
      <w:r>
        <w:rPr>
          <w:rFonts w:ascii="Calibri" w:hAnsi="Calibri"/>
          <w:b/>
          <w:color w:val="4A6B25"/>
          <w:sz w:val="20"/>
        </w:rPr>
        <w:t xml:space="preserve">2. </w:t>
      </w:r>
      <w:r>
        <w:rPr>
          <w:rFonts w:ascii="Calibri" w:hAnsi="Calibri"/>
          <w:b w:val="0"/>
          <w:color w:val="3A4A28"/>
          <w:sz w:val="20"/>
        </w:rPr>
        <w:t>AI model risk in a severe recession: Upstart's 1,600-variable model has never been tested through a deep downturn, and model failure could cause catastrophic default rates on partner bank portfolios [4]</w:t>
      </w:r>
    </w:p>
    <w:p>
      <w:pPr>
        <w:spacing w:before="40" w:after="40"/>
        <w:ind w:left="283"/>
      </w:pPr>
      <w:r>
        <w:rPr>
          <w:rFonts w:ascii="Calibri" w:hAnsi="Calibri"/>
          <w:b/>
          <w:color w:val="4A6B25"/>
          <w:sz w:val="20"/>
        </w:rPr>
        <w:t xml:space="preserve">3. </w:t>
      </w:r>
      <w:r>
        <w:rPr>
          <w:rFonts w:ascii="Calibri" w:hAnsi="Calibri"/>
          <w:b w:val="0"/>
          <w:color w:val="3A4A28"/>
          <w:sz w:val="20"/>
        </w:rPr>
        <w:t>Fair-lending regulatory risk from the NAACP LDF monitorship findings of disparate impact on Black borrowers in earlier model versions, compounded by the bank charter application inviting additional regulatory scrutiny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Upstart IS AI infrastructure for lending — the company cannot be disrupted by AI because AI is its core technology and competitive moat [4]. The platform's 1,600+ variable ML models, continuously improving with each loan originated, represent a proprietary data advantage that compounds over time. Rather than facing AI disruption, Upstart is the disruptor — replacing FICO-based legacy lending with AI-native underwriting. The only AI risk is competitive: other AI-native lenders (SoFi's Galileo, traditional banks building in-house AI) could erode Upstart's technological edge if model accuracy converges. Upstart's head start in data volume and model refinement creates a meaningful first-mover advantage. AI Opportunity (1/1): 100% of Upstart's revenue is AI-driven — Q2 2026 revenue of $364.7M was generated entirely from AI-powered lending platform fees, with 90%+ of loans fully automated [1]. The company describes itself as building the 'foundation model for credit'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Upstart Q2 2026 Earnings Release — Revenue $364.7M (beat $347.2M), Net Income $17M (GAAP profitable), Record Contribution Profit $193M (+41%), $4.2B Originations, IR Press Release, August 2026</w:t>
      </w:r>
    </w:p>
    <w:p>
      <w:pPr>
        <w:spacing w:before="20" w:after="20"/>
        <w:ind w:left="170"/>
      </w:pPr>
      <w:r>
        <w:rPr>
          <w:rFonts w:ascii="Calibri" w:hAnsi="Calibri"/>
          <w:b/>
          <w:color w:val="4A6B25"/>
          <w:sz w:val="15"/>
        </w:rPr>
        <w:t xml:space="preserve">2. </w:t>
      </w:r>
      <w:r>
        <w:rPr>
          <w:rFonts w:ascii="Calibri" w:hAnsi="Calibri"/>
          <w:b w:val="0"/>
          <w:color w:val="3A4A28"/>
          <w:sz w:val="17"/>
        </w:rPr>
        <w:t>Upstart Q1 2026 Earnings Release — Revenue $308M (+44% YoY, beat $302.7M), EPS -$0.07, Auto +300%, Home +250%, IR Press Release, May 2026</w:t>
      </w:r>
    </w:p>
    <w:p>
      <w:pPr>
        <w:spacing w:before="20" w:after="20"/>
        <w:ind w:left="170"/>
      </w:pPr>
      <w:r>
        <w:rPr>
          <w:rFonts w:ascii="Calibri" w:hAnsi="Calibri"/>
          <w:b/>
          <w:color w:val="4A6B25"/>
          <w:sz w:val="15"/>
        </w:rPr>
        <w:t xml:space="preserve">3. </w:t>
      </w:r>
      <w:r>
        <w:rPr>
          <w:rFonts w:ascii="Calibri" w:hAnsi="Calibri"/>
          <w:b w:val="0"/>
          <w:color w:val="3A4A28"/>
          <w:sz w:val="17"/>
        </w:rPr>
        <w:t>Upstart Leadership Evolution — CTO Paul Gu becomes CEO May 1, 2026, Girouard to Executive Chairman, $1.38M insider purchase by Gu, $6.4M collective insider buying, BusinessWire, February 2026</w:t>
      </w:r>
    </w:p>
    <w:p>
      <w:pPr>
        <w:spacing w:before="20" w:after="20"/>
        <w:ind w:left="170"/>
      </w:pPr>
      <w:r>
        <w:rPr>
          <w:rFonts w:ascii="Calibri" w:hAnsi="Calibri"/>
          <w:b/>
          <w:color w:val="4A6B25"/>
          <w:sz w:val="15"/>
        </w:rPr>
        <w:t xml:space="preserve">4. </w:t>
      </w:r>
      <w:r>
        <w:rPr>
          <w:rFonts w:ascii="Calibri" w:hAnsi="Calibri"/>
          <w:b w:val="0"/>
          <w:color w:val="3A4A28"/>
          <w:sz w:val="17"/>
        </w:rPr>
        <w:t>Upstart AI Day and CEO Interview — Foundation model for credit, 90%+ automated, 'everything store for credit' vision, 1,600+ variable models, Sherwood News/IR, 2026</w:t>
      </w:r>
    </w:p>
    <w:p>
      <w:pPr>
        <w:spacing w:before="20" w:after="20"/>
        <w:ind w:left="170"/>
      </w:pPr>
      <w:r>
        <w:rPr>
          <w:rFonts w:ascii="Calibri" w:hAnsi="Calibri"/>
          <w:b/>
          <w:color w:val="4A6B25"/>
          <w:sz w:val="15"/>
        </w:rPr>
        <w:t xml:space="preserve">5. </w:t>
      </w:r>
      <w:r>
        <w:rPr>
          <w:rFonts w:ascii="Calibri" w:hAnsi="Calibri"/>
          <w:b w:val="0"/>
          <w:color w:val="3A4A28"/>
          <w:sz w:val="17"/>
        </w:rPr>
        <w:t>Upstart Fair Lending — NAACP LDF monitorship found lower Black approval rates, Upstart countered with 43% more Black approvals at lower rates, independent report confirmed no pricing bias, American Banker, 2025-2026</w:t>
      </w:r>
    </w:p>
    <w:p>
      <w:pPr>
        <w:spacing w:before="20" w:after="20"/>
        <w:ind w:left="170"/>
      </w:pPr>
      <w:r>
        <w:rPr>
          <w:rFonts w:ascii="Calibri" w:hAnsi="Calibri"/>
          <w:b/>
          <w:color w:val="4A6B25"/>
          <w:sz w:val="15"/>
        </w:rPr>
        <w:t xml:space="preserve">6. </w:t>
      </w:r>
      <w:r>
        <w:rPr>
          <w:rFonts w:ascii="Calibri" w:hAnsi="Calibri"/>
          <w:b w:val="0"/>
          <w:color w:val="3A4A28"/>
          <w:sz w:val="17"/>
        </w:rPr>
        <w:t>Yahoo Finance, StockAnalysis, GuruFocus — UPST Key Statistics: Forward P/E 13.57x, D/E 270%, ROE 7.01%, Profit Margin 4.21%, PEG 0.31, Stock Price $27.44, Avg Volume 7.43M,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