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w:t>
      </w:r>
      <w:r>
        <w:rPr>
          <w:rFonts w:ascii="Calibri" w:hAnsi="Calibri"/>
          <w:b/>
          <w:color w:val="1A2010"/>
          <w:sz w:val="40"/>
        </w:rPr>
        <w:t xml:space="preserve">  Unity Software Inc.</w:t>
      </w:r>
    </w:p>
    <w:p>
      <w:pPr>
        <w:spacing w:after="120"/>
      </w:pPr>
      <w:r>
        <w:rPr>
          <w:rFonts w:ascii="Calibri" w:hAnsi="Calibri"/>
          <w:b/>
          <w:color w:val="6E8450"/>
          <w:sz w:val="18"/>
        </w:rPr>
        <w:t>GROWTH SLEEVE · 2026-08-13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Unity Software is the world's leading real-time 3D development platform, powering games, AR/VR experiences, and industrial applications across mobile, PC, and console. Under CEO Matthew Bromberg (appointed May 2024), Unity has refocused on its core engine (Create Solutions) and ML-powered ad monetization (Grow Solutions via Vector platform) after the 2023 Runtime Fee crisis and leadership upheaval. Q2 2026 revenue reached $546.5M (+24% YoY) with Strategic Grow revenue surging 63%, adjusted EBITDA of $160M, free cash flow of $202M, and the company expects GAAP profitability by Q3 2026. Market cap approximately $17B.</w:t>
      </w:r>
    </w:p>
    <w:p>
      <w:r>
        <w:rPr>
          <w:rFonts w:ascii="Calibri" w:hAnsi="Calibri"/>
          <w:b/>
          <w:color w:val="6E8450"/>
          <w:sz w:val="18"/>
        </w:rPr>
        <w:t>4,500 Employees · https://unity.com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Unity executed a meaningful strategic transformation over the past two years, pivoting from a bloated portfolio (failed ironSource integration, Weta FX) to a focused engine + Grow monetization model under CEO Bromberg [1]. The exit from legacy ad networks and pivot to Vector ML-based ad tech is driving 63% Strategic Grow revenue growth in Q2 2026. However, the 2023 Runtime Fee controversy caused massive developer trust erosion that the company is still recovering from. AI Deployment (1/2): The Vector ad platform uses machine learning for real-time ad optimization, driving measurable revenue results (Grow Solutions $546.5M revenue quarter). Unity's ML-Agents Toolkit enables AI-driven NPC behaviors. However, CEO Bromberg stated Unity is 'less focused' on generative AI, deprioritizing it relative to core engine stability [2]. No specific AI revenue breakdown reported. Market Share (1/2): Unity remains a dominant mobile game engine powering a significant share of top mobile titles globally, alongside Unreal Engine. However, market share losses during the 2023-2024 trust crisis were meaningful, with Epic's Unreal and open-source Godot gaining ground [1]. Product Pipeline (1/2): Unity 6 engine launched in late 2025 with performance improvements, Q3 2026 guidance of $540-550M Strategic Revenue (+44-47% YoY) provides near-term visibility [1]. Specific next-gen products beyond the current cycle are limited. R&amp;D Intensity (1/1): R&amp;D spending remains substantial at approximately 40% of revenue, well above software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Unity's mission to 'democratize game development and enable everyone to create rich interactive content' is clear and identifies purpose and audience, but is not deeply distinctive [2]. The mission was severely undermined by the 2023 Runtime Fee controversy, which contradicted the 'democratize' positioning by imposing per-install charges threatening small indie developers. Under Bromberg, credibility is being rebuilt but the mission has not been tested through sustained crisis-free execution. Community Impact (1/2): Unity provides monthly wellness allowances, 25 free mental health sessions annually for employees and families, global wellbeing days, and has committed to net-zero carbon emissions [3]. The RT3D platform enables non-gaming applications in healthcare visualization, architecture, and automotive design. No major philanthropic programs with specific dollar amounts identified. Employee Retention (0/2): Unity executed approximately 1,800 layoffs in 2024 (~25% of workforce), and Glassdoor reviews cite constant reorganizations ('one or two reorgs every year'), leadership turnover, and toxic middle management [2]. Culture/values rated 3.2/5 and career opportunities 3.1/5 on Glassdoor. Insider Buying (1/2): Net insider selling of -$5.3M over the last 90 days with executives as primary sellers [4]. No meaningful net insider buying identified, though insider transactions are minimal relative to company size.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63.9% is below the 70% target (score 1.0, 1x). ROE of -20.1% is below the 0% floor (score 0.0, 2x). Revenue growth YoY of 24% exceeds the 10% target (score 1.0, 1x). 5-year revenue CAGR of ~19% exceeds the 10% target (score 1.0, 2x). Forward P/E of 45.87 between target 20 and floor 60 (score 0.35, 1x). Profit margin of -28.9% below 0% floor (score 0.0, 1x). PEG of 0.46 well below 1.0 target (score 1.0, 2x). Weighted sum = 1.0 + 0.0 + 1.0 + 2.0 + 0.35 + 0.0 + 2.0 = 6.35. Max weighted sum = 10. Infrastructure = 6.35/10 * 10 = 6 (rounded). Liquidity check: 6.1M shares x $43.88 = $267M daily value, easily clears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Unity nearly destroyed itself playing a finite game — the 2023 Runtime Fee was a textbook case of short-term revenue extraction over developer trust. Under Bromberg, the company is rebuilding trust and refocusing on its core platform, but the damage to developer relationships, repeated leadership churn (Riccitiello to Whitehurst to Bromberg in 18 months), and massive layoffs reveal an organization that has struggled to maintain a consistent cause. The strategic pivot to engine + Grow is promising but untested through a full market cycle.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Unity's stated mission to 'democratize game development' has the form of a Just Cause — inclusive, service-oriented, bigger than any single product [2]. However, this cause was directly betrayed by the 2023 Runtime Fee, which threatened the indie developers the mission claims to serve. Leadership did not hold to the cause when it was costly. Under Bromberg the cause is being restored through engine improvements and developer-friendly pricing, but a cause abandoned under pressure and now being rebuilt does not earn full marks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Unity's organizational environment shows clear low-trust indicators. Approximately 1,800 employees laid off in 2024 (~25% of workforce), constant reorganizations ('one or two reorgs every year' per Glassdoor), and rapid C-suite turnover [2]. Reviews cite 'toxic management from middle managers to the top' and 'office politics rampant within Unity.' Culture/values rated 3.2/5. While recent reviews suggest improvement under Bromberg, the pattern of instability has eroded the psychological safety Sinek considers foundational.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Unity's competitive posture with Epic Games (Unreal Engine) demonstrates an infinite mindset. Rather than attempting to out-feature Unreal across all segments, Unity has differentiated by focusing on mobile, indie, and RT3D industrial applications where it has structural advantages [1]. CEO Bromberg's strategy of narrowing focus to core strengths reflects self-awareness about competitive positioning. The company's acknowledgment that it lost developer trust and market share, and its course correction, reflects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Unity has shown incremental flexibility by exiting legacy ad networks, shutting down non-core products (Weta FX), and pivoting from the failed ironSource integration to a focused engine + Vector Grow model [1]. The reversal of the Runtime Fee shows willingness to abandon a bad strategic decision. However, these pivots were driven by crisis management rather than proactive service to a Just Cause — Unity remains fundamentally a game engine and ad monetization platform evolving within its existing category.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Under Bromberg, Unity has made some courageous decisions: exiting legacy businesses despite short-term revenue impact, prioritizing developer trust over monetization after the Runtime Fee disaster, and investing in engine stability rather than chasing generative AI trends [1][2]. The pursuit of GAAP profitability through operational discipline rather than growth-at-all-costs shows commitment to long-term sustainability. However, prior leadership under Riccitiello showed the opposite — the Runtime Fee was a deeply finite decision prioritizing extraction over 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Unity's turnaround under CEO Bromberg is producing tangible results — Q2 2026 revenue of $546.5M (+24% YoY) with Strategic Grow surging 63% demonstrates the Vector ML-powered ad platform is gaining traction, while adjusted EBITDA of $160M and FCF of $202M show a clear path to GAAP profitability expected in Q3 2026 [1]. Q3 guidance of $540-550M Strategic Revenue (+44-47% YoY) signals continued acceleration. The PEG ratio of 0.46 is compelling for a high-growth software company, and Unity's position as one of only two major RT3D engines globally provides structural competitive advantages. The 5-year revenue CAGR of ~19% and improving unit economics suggest the post-crisis reset is working. The Grow platform's ML-driven monetization creates a flywheel where more games on Unity drives more ad inventory, better ML models, and higher eCPMs for developers.</w:t>
      </w:r>
    </w:p>
    <w:p>
      <w:pPr>
        <w:spacing w:after="120"/>
      </w:pPr>
      <w:r>
        <w:rPr>
          <w:rFonts w:ascii="Calibri" w:hAnsi="Calibri"/>
          <w:b w:val="0"/>
          <w:color w:val="3A4A28"/>
          <w:sz w:val="20"/>
        </w:rPr>
        <w:t>The bear case remains substantial. Unity trades at ~46x forward earnings despite a -29% net profit margin and -20% ROE — the premium valuation prices in a profitability inflection that hasn't fully arrived [4]. The 2023 Runtime Fee crisis caused lasting developer trust damage, and market share losses to Unreal Engine and Godot may prove permanent in segments beyond mobile. Net insider selling of $5.3M in the last 90 days signals executive skepticism about current valuation [4]. CEO Bromberg's deprioritization of generative AI is a bold bet that could leave Unity vulnerable if AI-native game development tools emerge from competitors. Revenue concentration in the Grow ad monetization segment creates vulnerability to ad market cyclicality and competition from Google and Meta. GuruFocus values the stock at $25.77 versus $43.88, suggesting turnaround optimism may be overextended.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Expected GAAP profitability in Q3 2026 would mark a fundamental inflection point, potentially triggering institutional investor interest and index inclusion considerations [1]</w:t>
      </w:r>
    </w:p>
    <w:p>
      <w:pPr>
        <w:spacing w:before="40" w:after="40"/>
        <w:ind w:left="283"/>
      </w:pPr>
      <w:r>
        <w:rPr>
          <w:rFonts w:ascii="Calibri" w:hAnsi="Calibri"/>
          <w:b/>
          <w:color w:val="4A6B25"/>
          <w:sz w:val="20"/>
        </w:rPr>
        <w:t xml:space="preserve">2. </w:t>
      </w:r>
      <w:r>
        <w:rPr>
          <w:rFonts w:ascii="Calibri" w:hAnsi="Calibri"/>
          <w:b w:val="0"/>
          <w:color w:val="3A4A28"/>
          <w:sz w:val="20"/>
        </w:rPr>
        <w:t>Strategic Grow revenue growing 63% YoY driven by Vector ML platform, with Q3 guidance of $540-550M Strategic Revenue (+44-47% YoY) signaling continued acceleration into a $2B+ annual run rate [1]</w:t>
      </w:r>
    </w:p>
    <w:p>
      <w:pPr>
        <w:spacing w:before="40" w:after="40"/>
        <w:ind w:left="283"/>
      </w:pPr>
      <w:r>
        <w:rPr>
          <w:rFonts w:ascii="Calibri" w:hAnsi="Calibri"/>
          <w:b/>
          <w:color w:val="4A6B25"/>
          <w:sz w:val="20"/>
        </w:rPr>
        <w:t xml:space="preserve">3. </w:t>
      </w:r>
      <w:r>
        <w:rPr>
          <w:rFonts w:ascii="Calibri" w:hAnsi="Calibri"/>
          <w:b w:val="0"/>
          <w:color w:val="3A4A28"/>
          <w:sz w:val="20"/>
        </w:rPr>
        <w:t>Unity 6 engine adoption cycle recovering developer market share lost during the 2023 Runtime Fee crisis, particularly in mobile and indie segments where Unity historically dominates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with -29% net margin and -20% ROE at 46x forward earnings — any delay in the profitability inflection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Generative AI disruption risk to game development workflows could commoditize portions of Unity's value chain, and the company's stated deprioritization of generative AI leaves it exposed if AI-native tools gain traction [2]</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$5.3M in the last 90 days with executives as primary sellers suggests management lacks conviction at current valuation levels, despite publicly optimistic Q3 guidance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Unity occupies a nuanced AI disruption position. The game engine and RT3D platform involve deeply technical infrastructure-level software with significant switching costs and ecosystem lock-in — AI cannot easily replicate an entire engine and runtime toolchain [1]. However, generative AI poses real substitution risk: AI-generated art, animations, level design, and code could reduce the need for Unity's content creation tools and commoditize aspects of game development. AI coding assistants may lower barriers to using competing engines. CEO Bromberg has deprioritized generative AI investment, instead focusing on core engine stability — a defensive posture that could leave Unity behind if AI-native game development tools emerge [2]. The Grow ad monetization business benefits from AI (Vector uses ML) but faces competitive pressure from Google and Meta's AI-powered ad tech. AI Opportunity (1/1): Unity's Vector ad platform generates meaningful revenue through ML-driven optimization, with Strategic Grow revenue surging 63% YoY to drive Q2 2026 results [1]. The ML-Agents Toolkit enables AI-driven game mechanics. AI materially contributes to the Grow segment's rapid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Unity Q2 2026 Earnings Release — Revenue $546.5M (+24% YoY), Strategic Grow +63%, Adjusted EBITDA $160.2M, FCF $202M, Q3 Guidance $540-550M Strategic Revenue (+44-47% YoY), July 2026</w:t>
      </w:r>
    </w:p>
    <w:p>
      <w:pPr>
        <w:spacing w:before="20" w:after="20"/>
        <w:ind w:left="170"/>
      </w:pPr>
      <w:r>
        <w:rPr>
          <w:rFonts w:ascii="Calibri" w:hAnsi="Calibri"/>
          <w:b/>
          <w:color w:val="4A6B25"/>
          <w:sz w:val="15"/>
        </w:rPr>
        <w:t xml:space="preserve">2. </w:t>
      </w:r>
      <w:r>
        <w:rPr>
          <w:rFonts w:ascii="Calibri" w:hAnsi="Calibri"/>
          <w:b w:val="0"/>
          <w:color w:val="3A4A28"/>
          <w:sz w:val="17"/>
        </w:rPr>
        <w:t>Unity Software Leadership and AI Strategy — CEO Matt Bromberg priorities, Glassdoor reviews (3.2/5 culture, 3.1/5 career), GenAI deprioritization, ML-Agents Toolkit — DevX, Kavout,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Unity Software ESG Report — GHG emissions inventory, wellness allowances, 25 mental health sessions/year, net-zero commitment, global wellbeing days — Sustainability News,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U Key Statistics: Stock Price $43.88, Forward P/E 45.87x, PEG 0.46, D/E 63.9%, ROE -20.1%, Profit Margin -28.9%, Avg Volume 6.1M,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