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ABSI</w:t>
      </w:r>
      <w:r>
        <w:rPr>
          <w:rFonts w:ascii="Calibri" w:hAnsi="Calibri"/>
          <w:b/>
          <w:color w:val="1A2010"/>
          <w:sz w:val="40"/>
        </w:rPr>
        <w:t xml:space="preserve">  Absci Corporation</w:t>
      </w:r>
    </w:p>
    <w:p>
      <w:pPr>
        <w:spacing w:after="120"/>
      </w:pPr>
      <w:r>
        <w:rPr>
          <w:rFonts w:ascii="Calibri" w:hAnsi="Calibri"/>
          <w:b/>
          <w:color w:val="6E8450"/>
          <w:sz w:val="18"/>
        </w:rPr>
        <w:t>GROWTH SLEEVE · 2026-08-31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Absci Corporation is a clinical-stage generative AI drug creation company headquartered in Vancouver, Washington. Founded by Sean McClain in 2011, the company uses its Integrated Drug Creation platform to design novel biologic drugs from scratch using generative AI models, aiming to accelerate drug discovery and reduce development timelines. Lead candidate ABS-201 is in Phase 1 clinical trials (HEADLINE study) with positive interim data showing a favorable safety profile and estimated half-life of at least 65 days. The company secured a $40M strategic investment from Eli Lilly in 2026 and completed a $100M equity offering, providing $201.1M in cash as of June 30, 2026.</w:t>
      </w:r>
    </w:p>
    <w:p>
      <w:r>
        <w:rPr>
          <w:rFonts w:ascii="Calibri" w:hAnsi="Calibri"/>
          <w:b/>
          <w:color w:val="6E8450"/>
          <w:sz w:val="18"/>
        </w:rPr>
        <w:t>350 Employees · https://www.absci.com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Absci has successfully transitioned from a protein engineering services company to a generative AI drug creation platform, a significant business model pivot [2]. ABS-201 advancing to Phase 1 with positive interim data and the $40M Eli Lilly strategic investment represent meaningful validation of the platform's drug design capabilities. However, no products have reached market yet and the company remains pre-commercial. AI Deployment (2/2): Absci's entire business model IS AI-powered drug design — the Integrated Drug Creation platform uses generative AI to design novel biologic therapeutics from scratch, and ABS-201 was designed using this platform [2]. This represents one of the most advanced deployments of generative AI in drug discovery, with clinical-stage validation. Market Share (0/2): Absci is a pre-revenue, clinical-stage company with no market share in any commercial category. The AI drug design space is nascent and competitive, with well-funded players including Recursion, Insilico Medicine, and Generate Biomedicines. Pipeline (1/2): ABS-201 is in Phase 1 (HEADLINE trial) with positive interim data, and ABS-202 is advancing toward the clinic [1]. However, both are early-stage with years of development ahead and no revenue visibility. R&amp;D Intensity (1/1): Virtually all of Absci's spending is R&amp;D — the company is a clinical-stage biotech with negligible commercial operations, placing it in the top tier of R&amp;D intensity by definition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Absci's stated mission is to 'create better medicines for everyone' using AI drug design [3]. This is clear and identifies a larger purpose — democratizing drug creation — but it is not deeply distinctive from dozens of other biotech companies articulating similar patient-focused missions. Community Impact (0/2): No evidence of significant charitable programs, community investment, or philanthropic initiatives was found for this small clinical-stage company. Employee Retention (0/2): Employee reviews indicate collaborative, mission-driven culture with transparent leadership and cross-functional teamwork, but no specific retention data, turnover rates, or average tenure figures are publicly available [3]. Insider Buying (0/2): No specific insider buying data was found. For a pre-revenue biotech relying on equity financing, insider transactions may be difficult to interpret given stock-based compensation structures.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 forward PEG, and 5-year revenue CAGR (not meaningful for a pre-revenue clinical-stage biotech). Absci's only positive metric is an extremely low D/E of 0.5%, reflecting minimal debt ($873K against $189.4M equity) — the company finances operations through equity, not leverage [4]. All other available metrics score at the floor: ROE of -55.7% (deeply negative due to ongoing R&amp;D cash burn), revenue growth YoY of approximately -50% (Q2 revenue $0.3M vs. $0.6M prior year), and profit margin deeply negative as the company spends ~$30M/quarter on R&amp;D with negligible revenue [1]. This is characteristic of a clinical-stage biotech — infrastructure will remain weak until commercial revenue materializes. Liquidity floor check passes: $8.71 stock price with 2.5M average daily volume (~$21.8M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Absci is a young, mission-oriented company with genuine commitment to using AI to improve drug creation, but it lacks the track record, organizational depth, and tested resilience that characterize infinite game players. CEO Sean McClain has maintained a consistent vision through the company's pivot from protein engineering services to AI drug design, and his Senate AI Forum testimony demonstrates thought leadership. However, the company's survival depends on clinical success and continued equity financing — there has been no opportunity to demonstrate courage under fire or existential flexibility in the Sinek sense.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'Create better medicines for everyone' is a purposeful statement that connects Absci's AI drug design work to patient outcomes [3]. CEO McClain's Senate AI Forum testimony and consistent messaging suggest genuine belief in the mission. However, the cause is interchangeable with many biotech peers, has not been tested through crisis or multi-decade consistency, and the company is too young (public since 2021) to demonstrate that the cause shapes behavior under pressure.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reviews describe a collaborative, mission-driven culture with transparent leadership and cross-functional teamwork [3]. The appointment of a Chief People Officer and recent executive strengthening (CMO Ransi Somaratne, R&amp;D head Kevin Esch) suggest intentional organizational building. However, Absci is a small company (~350 employees), and no specific retention, turnover, or tenure data is publicly available to confirm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Absci's leadership framing competitors (Recursion, Insilico, Generate) as worthy rivals whose strengths drive self-improvement. The competitive landscape discussion tends to focus on Absci's differentiated approach rather than learning from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Absci evolved from a protein engineering services company to a generative AI drug creation platform, a meaningful pivot that redefined the company's core value proposition [2]. This shift from services to platform/pipeline represents incremental transformation rather than the kind of transformative reinvention Sinek describes — the company was still early-stage and the pivot was evolutionary rather than the abandonment of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Sean McClain has led Absci through the pivot from services to AI drug design, maintaining the long-term vision despite no commercial revenue and sustained cash burn [3]. The decision to invest in a proprietary clinical pipeline (ABS-201, ABS-202) rather than solely partnering with larger pharma companies reflects ambition to build standalone value. However, the company has not yet faced the kind of costly trade-off — investing during a downturn, walking away from profitable business — that demonstrates true Sinek-style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Absci represents a high-risk, high-reward bet on generative AI transforming drug discovery. The platform's clinical validation — ABS-201 in Phase 1 with positive interim data showing 65+ day half-life and favorable safety — and the $40M Eli Lilly strategic investment provide real evidence that AI-designed therapeutics can work [1][2]. With $201.1M in cash post the $100M equity offering, the company has approximately 5+ years of runway at current burn rates. If the AI drug design paradigm proves clinically successful, Absci could capture meaningful share of the $1.4T global pharma market with fundamentally faster and cheaper development cycles. The Inspire Impact Score of 35 (ALIGNED) with no negative attributions makes this accessible to faith-based investors.</w:t>
      </w:r>
    </w:p>
    <w:p>
      <w:pPr>
        <w:spacing w:after="120"/>
      </w:pPr>
      <w:r>
        <w:rPr>
          <w:rFonts w:ascii="Calibri" w:hAnsi="Calibri"/>
          <w:b w:val="0"/>
          <w:color w:val="3A4A28"/>
          <w:sz w:val="20"/>
        </w:rPr>
        <w:t>The bear case is substantial for a clinical-stage biotech with essentially zero revenue ($0.3M Q2 2026, down 50% YoY) and deeply negative profitability (ROE -55.7%) [1][4]. ABS-201 is only in Phase 1 — the drug development failure rate from Phase 1 to approval is approximately 90%, meaning there is a high probability the lead asset never reaches market. The $100M equity offering dilutes existing shareholders, and continued cash burn will likely require additional capital raises before any commercial revenue materializes. The AI drug design space is increasingly crowded with well-funded competitors including Recursion ($500M+ cash), Insilico Medicine, and Generate Biomedicines, any of whom could leapfrog Absci's approach. The $1.5B market cap prices in significant future success that is far from guaranteed.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1 HEADLINE trial data readout for ABS-201 — full results showing confirmed half-life, dose-response relationship, and safety profile could validate the AI drug design platform and trigger partnership interest from additional large pharma companies [1]</w:t>
      </w:r>
    </w:p>
    <w:p>
      <w:pPr>
        <w:spacing w:before="40" w:after="40"/>
        <w:ind w:left="283"/>
      </w:pPr>
      <w:r>
        <w:rPr>
          <w:rFonts w:ascii="Calibri" w:hAnsi="Calibri"/>
          <w:b/>
          <w:color w:val="4A6B25"/>
          <w:sz w:val="20"/>
        </w:rPr>
        <w:t xml:space="preserve">2. </w:t>
      </w:r>
      <w:r>
        <w:rPr>
          <w:rFonts w:ascii="Calibri" w:hAnsi="Calibri"/>
          <w:b w:val="0"/>
          <w:color w:val="3A4A28"/>
          <w:sz w:val="20"/>
        </w:rPr>
        <w:t>Eli Lilly partnership expansion or additional pharma partnerships would de-risk the platform thesis and provide non-dilutive funding, potentially including milestone payments and royalties [1]</w:t>
      </w:r>
    </w:p>
    <w:p>
      <w:pPr>
        <w:spacing w:before="40" w:after="40"/>
        <w:ind w:left="283"/>
      </w:pPr>
      <w:r>
        <w:rPr>
          <w:rFonts w:ascii="Calibri" w:hAnsi="Calibri"/>
          <w:b/>
          <w:color w:val="4A6B25"/>
          <w:sz w:val="20"/>
        </w:rPr>
        <w:t xml:space="preserve">3. </w:t>
      </w:r>
      <w:r>
        <w:rPr>
          <w:rFonts w:ascii="Calibri" w:hAnsi="Calibri"/>
          <w:b w:val="0"/>
          <w:color w:val="3A4A28"/>
          <w:sz w:val="20"/>
        </w:rPr>
        <w:t>ABS-202 IND filing and clinical entry would demonstrate pipeline breadth beyond a single asset, proving the platform can repeatedly generate viable drug candidates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failure of ABS-201 in Phase 1 or subsequent trials would undermine the core thesis that generative AI can design effective drugs, potentially destroying the platform's valuation premium [1]</w:t>
      </w:r>
    </w:p>
    <w:p>
      <w:pPr>
        <w:spacing w:before="40" w:after="40"/>
        <w:ind w:left="283"/>
      </w:pPr>
      <w:r>
        <w:rPr>
          <w:rFonts w:ascii="Calibri" w:hAnsi="Calibri"/>
          <w:b/>
          <w:color w:val="4A6B25"/>
          <w:sz w:val="20"/>
        </w:rPr>
        <w:t xml:space="preserve">2. </w:t>
      </w:r>
      <w:r>
        <w:rPr>
          <w:rFonts w:ascii="Calibri" w:hAnsi="Calibri"/>
          <w:b w:val="0"/>
          <w:color w:val="3A4A28"/>
          <w:sz w:val="20"/>
        </w:rPr>
        <w:t>Cash burn of ~$30M/quarter with negligible revenue means continued dilutive equity financing is virtually certain — the $201.1M cash provides runway but additional raises will reduce existing shareholder value [1]</w:t>
      </w:r>
    </w:p>
    <w:p>
      <w:pPr>
        <w:spacing w:before="40" w:after="40"/>
        <w:ind w:left="283"/>
      </w:pPr>
      <w:r>
        <w:rPr>
          <w:rFonts w:ascii="Calibri" w:hAnsi="Calibri"/>
          <w:b/>
          <w:color w:val="4A6B25"/>
          <w:sz w:val="20"/>
        </w:rPr>
        <w:t xml:space="preserve">3. </w:t>
      </w:r>
      <w:r>
        <w:rPr>
          <w:rFonts w:ascii="Calibri" w:hAnsi="Calibri"/>
          <w:b w:val="0"/>
          <w:color w:val="3A4A28"/>
          <w:sz w:val="20"/>
        </w:rPr>
        <w:t>Competitive obsolescence risk as larger, better-funded AI drug design companies (Recursion, Insilico) advance their own clinical programs with more diversified pipelines and deeper data assets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Absci is an AI-native company — its core business IS generative AI drug design, making it structurally impossible for AI to disrupt what the company does because the company IS the AI [2]. The Integrated Drug Creation platform uses proprietary generative models trained on proprietary wet-lab data, creating a data moat that new entrants cannot easily replicate. However, the AI drug design space is competitive, with well-funded players (Recursion, Insilico, Generate Biomedicines) using similar approaches, and Absci's platform has not yet been commercially validated through an approved drug. The risk is not AI disruption per se, but competitive AI disruption within the niche. AI Opportunity (1/1): Absci's entire revenue potential derives from AI-designed therapeutics. The Eli Lilly $40M strategic investment directly validates the AI platform, and successful clinical programs would generate AI-attributed revenue from licensing, partnerships, and product sales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Absci Q2 2026 Earnings Release — Revenue $0.3M (vs. $0.6M prior year), $100M equity offering including $40M Eli Lilly strategic investment, cash $201.1M, Phase 1 HEADLINE trial positive interim data for ABS-201, August 2026</w:t>
      </w:r>
    </w:p>
    <w:p>
      <w:pPr>
        <w:spacing w:before="20" w:after="20"/>
        <w:ind w:left="170"/>
      </w:pPr>
      <w:r>
        <w:rPr>
          <w:rFonts w:ascii="Calibri" w:hAnsi="Calibri"/>
          <w:b/>
          <w:color w:val="4A6B25"/>
          <w:sz w:val="15"/>
        </w:rPr>
        <w:t xml:space="preserve">2. </w:t>
      </w:r>
      <w:r>
        <w:rPr>
          <w:rFonts w:ascii="Calibri" w:hAnsi="Calibri"/>
          <w:b w:val="0"/>
          <w:color w:val="3A4A28"/>
          <w:sz w:val="17"/>
        </w:rPr>
        <w:t>Absci AI Drug Design Platform — Integrated Drug Creation platform, generative AI biologic design, ABS-201 65+ day half-life, ABS-202 advancing — Absci Investor Relations, GlobeNewsWire, Senate AI Forum, 2025-2026</w:t>
      </w:r>
    </w:p>
    <w:p>
      <w:pPr>
        <w:spacing w:before="20" w:after="20"/>
        <w:ind w:left="170"/>
      </w:pPr>
      <w:r>
        <w:rPr>
          <w:rFonts w:ascii="Calibri" w:hAnsi="Calibri"/>
          <w:b/>
          <w:color w:val="4A6B25"/>
          <w:sz w:val="15"/>
        </w:rPr>
        <w:t xml:space="preserve">3. </w:t>
      </w:r>
      <w:r>
        <w:rPr>
          <w:rFonts w:ascii="Calibri" w:hAnsi="Calibri"/>
          <w:b w:val="0"/>
          <w:color w:val="3A4A28"/>
          <w:sz w:val="17"/>
        </w:rPr>
        <w:t>Absci Leadership &amp; Culture — CEO Sean McClain (founder), CMO Ransi Somaratne, collaborative mission-driven culture, Senate AI Forum testimony — Absci Investor Relations, LinkedIn,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Simply Wall St — ABSI Key Statistics: Market Cap $1.495B, D/E 0.5%, ROE -55.7%, Stock Price $8.71, Avg Volume 2.5M,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