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ABTC</w:t>
      </w:r>
      <w:r>
        <w:rPr>
          <w:rFonts w:ascii="Calibri" w:hAnsi="Calibri"/>
          <w:b/>
          <w:color w:val="1A2010"/>
          <w:sz w:val="40"/>
        </w:rPr>
        <w:t xml:space="preserve">  American Bitcoin Corp</w:t>
      </w:r>
    </w:p>
    <w:p>
      <w:pPr>
        <w:spacing w:after="120"/>
      </w:pPr>
      <w:r>
        <w:rPr>
          <w:rFonts w:ascii="Calibri" w:hAnsi="Calibri"/>
          <w:b/>
          <w:color w:val="6E8450"/>
          <w:sz w:val="18"/>
        </w:rPr>
        <w:t>GROWTH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American Bitcoin Corp is a Bitcoin accumulation platform and subsidiary of Hut 8 Corp (80% ownership), focused on Bitcoin mining and strategic reserve accumulation. Merged with Gryphon Digital Mining to go public on NASDAQ. Founded March 2025. Q2 2026 delivered record mining production of 932 BTC (+14% QoQ) with revenue of approximately $67M and ~49% gross margin at a cost-to-mine of ~$36,500/BTC. Strategic BTC reserve grew to 8,000+ BTC. Hash rate capacity of 28.1 EH/s across 89,242 miners with 25.0 EH/s operational. Completed 1-for-15 reverse stock split July 2026. Key leadership change: President Matt Prusak departed for AI infrastructure firm Giga Energy. Market cap ~$3.2B.</w:t>
      </w:r>
    </w:p>
    <w:p>
      <w:r>
        <w:rPr>
          <w:rFonts w:ascii="Calibri" w:hAnsi="Calibri"/>
          <w:b/>
          <w:color w:val="6E8450"/>
          <w:sz w:val="18"/>
        </w:rPr>
        <w:t>2 Employees · https://www.abtc.com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ABTC is approximately 19 months old, founded March 2025 as a Hut 8 subsidiary and taken public via Gryphon Digital Mining merger. The company has scaled rapidly — hash rate reached 28.1 EH/s across 89,242 miners with 25.0 EH/s operational, and the Drumheller site added 3.05 EH/s [1]. Revenue growth of 121% YoY is strong. However, no multi-year track record of innovation exists; growth has been linear scaling of the same Bitcoin mining model. AI Deployment (0/2): ABTC deliberately does not deploy AI — the company remains focused on pure Bitcoin mining while peers pivot infrastructure to AI/HPC services [2]. Notably, President Matt Prusak departed ABTC for AI infrastructure firm Giga Energy, highlighting the AI opportunity ABTC is choosing to forgo. Market Share (1/2): ABTC operates 25 EH/s, positioning it as a meaningful but mid-tier public miner — Marathon Digital, Riot Platforms, and CleanSpark all maintain substantially greater hash rate [1]. The 8,000+ BTC reserve and record 932 BTC quarterly production show growth, but the company is not a category leader. Product Pipeline (1/2): Clear expansion plans with continued ASIC fleet growth and Drumheller site deployment, but the pipeline is fundamentally more of the same rather than new product categories [1]. R&amp;D Intensity (1/1): Aggressive capital deployment with 89,242 miners acquired and 11,000 new Bitmain miners activated in March 2026, representing substantial investment commitment for a company of this size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ABTC's stated mission is to 'set the global benchmark for Bitcoin infrastructure, reserves, and innovation and establish America as the undisputed leader of the global Bitcoin economy' [2]. While industry-specific, this is fundamentally a market-share ambition describing what the company wants to be (the biggest), not a purpose beyond itself. Community Impact (0/2): No evidence of charitable giving, community programs, or social impact initiatives. The company is too new and too small by headcount to have established any meaningful community presence beyond Bitcoin advocacy. Employee Retention (0/2): Only 2 employees listed on corporate filings; less than two years old with no organizational culture data [1]. President Matt Prusak's departure for AI firm Giga Energy represents a significant leadership loss for a company with minimal headcount [2]. Insider Buying (1/2): The Trump family (Eric Trump, Donald Trump Jr.) has 20% ownership and very public association with the company, representing meaningful skin in the game [2]. However, Forbes reported 'How Eric Trump Got Rich From Bitcoin While Losing Investors A Fortune,' raising concerns about related-party enrichment and governance alignment with minority shareholders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30.5% is well within the 70% target, scoring 1.0 at 1x weight — $205M debt against a conservative balance sheet with $20.1M cash [1]. ROE of -38.5% is deeply below the 0% floor, scoring 0.0 at 2x weight — persistent GAAP losses reflect mining costs and operational build-out expenses. Revenue growth YoY of 121.3% far exceeds the 10% target, scoring 1.0 at 1x weight — the company scaled from ~$122M to $272M TTM as mining fleet expanded and BTC prices remained elevated [1]. Forward P/E of 60.79 is at the 60 floor, scoring essentially 0.0 at 1x weight — forward EPS of only $0.14 on an $8.51 stock means the path to meaningful GAAP profitability remains distant. Profit margin of -71.7% is below the 0% floor, scoring 0.0 at 1x weight. PEG and 5yr revenue CAGR unavailable, excluded. Weighted sum: 1.0 + 0.0 + 1.0 + 0.0 + 0.0 = 2.0; max 6; infrastructure = round(2.0/6 x 10) = 3. Liquidity floor cleared: $8.51 x 1.68M avg volume = $14.3M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American Bitcoin Corp is too young and too narrowly focused to demonstrate meaningful infinite game characteristics. The company is approximately 19 months old with only 2 listed employees, making it impossible to evaluate organizational culture or leadership resilience through crisis. The departure of President Prusak for an AI infrastructure firm signals that even key leaders see better opportunities elsewhere. The mission is a market-share ambition rather than a purpose beyond itself. The Trump family's public association demonstrates conviction, but the Forbes report questioning enrichment at investors' expense raises finite-game concerns about who the company truly serves.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ABTC's mission to 'set the global benchmark for Bitcoin infrastructure and establish America as the undisputed leader of the global Bitcoin economy' is a market-share ambition rather than genuine Just Cause [2]. Sinek would view this as describing a desired outcome (American Bitcoin dominance) rather than an inclusive future state that invites others to contribute. The company is too young to have proven this mission through crisis or leadership transition — and the first leadership departure (Prusak) went to a competing industry.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ABTC has only 2 listed employees and is approximately 19 months old [1]. President Matt Prusak departed for AI infrastructure firm Giga Energy, representing the loss of the company's operational leader to a competing industry [2]. There is no organizational culture to evaluate — the company operates primarily through parent Hut 8's infrastructure and workforce. The Forbes report questioning Trump family enrichment while investors lost money raises trust concerns with minority shareholders.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ABTC explicitly acknowledges the competitive landscape in Bitcoin mining and frames its differentiation as staying focused on BTC accumulation while peers pivot to AI/HPC services [2]. This positions competitors' strategic choices as validation of ABTC's own differentiated identity rather than threats to be destroyed. The company competes on cost discipline ($36,500/BTC mining cost) and reserve accumulation strategy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ABTC is approximately 19 months old and has not faced an existential strategic test [2]. The company has chosen to remain in pure Bitcoin mining while peers pivot — the opposite of flexibility. Whether this represents principled conviction or strategic rigidity is untested. Sinek's concept of Existential Flexibility requires a track record of adaptation that ABTC does not possess.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ABTC's decision to remain a pure Bitcoin mining and accumulation play while industry peers and even its own president pivot to AI/HPC services represents a principled and contrarian bet [2]. This choice prioritizes conviction over consensus. However, the company is too new to have demonstrated courage through adversity, and the distinction between conviction and stubbornness is unclear when the strategy has not yet been tested by a sustained Bitcoin bear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Bitcoin Corp is a pure-play Bitcoin mining and accumulation vehicle with strong operational metrics — Q2 2026 delivered record production of 932 BTC (+14% QoQ) at $36,500/BTC mining cost with ~49% gross margin [1]. Revenue grew 121% YoY to ~$272M TTM as the 28.1 EH/s fleet scaled. The strategic reserve reached 8,000+ BTC, providing leveraged upside to BTC price appreciation through both mining production and treasury accumulation. D/E of 30.5% demonstrates conservative balance sheet management. The Trump family's 20% ownership provides political visibility and brand recognition. Parent Hut 8 provides operational infrastructure, hosting, and access to 1,020 MW of energy capacity across 15 sites in the US and Canada. Revenue growth is forecast at ~26% annually over the next three years.</w:t>
      </w:r>
    </w:p>
    <w:p>
      <w:pPr>
        <w:spacing w:after="120"/>
      </w:pPr>
      <w:r>
        <w:rPr>
          <w:rFonts w:ascii="Calibri" w:hAnsi="Calibri"/>
          <w:b w:val="0"/>
          <w:color w:val="3A4A28"/>
          <w:sz w:val="20"/>
        </w:rPr>
        <w:t>The bear case is dominated by governance concerns, leadership instability, and structural profitability challenges. President Matt Prusak, the operational leader, departed for AI infrastructure firm Giga Energy — a significant talent loss for a company with only 2 listed employees and a signal that AI infrastructure may offer superior economics [2]. Forbes reported 'How Eric Trump Got Rich From Bitcoin While Losing Investors A Fortune,' raising concerns about related-party enrichment and governance alignment between the Trump family (20%) and minority shareholders. Trailing ROE of -38.5% and profit margin of -71.7% reflect deep unprofitability — forward EPS of $0.14 yields a 60.79x forward PE that signals minimal expected GAAP profitability [1]. Revenue is entirely dependent on Bitcoin price and network difficulty, neither of which management controls. Hut 8 controls 80% of voting power, making ABTC a 'controlled company' where minority shareholders have limited governance influence. The stock has experienced extreme volatility and the 1-for-15 reverse split signals share price management concerns. The Inspire Impact Score of 0 (MIXED) is neutral for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appreciation driving revenue growth and treasury value — 8,000+ BTC reserve provides leveraged upside to any sustained BTC rally, with record quarterly production of 932 BTC demonstrating growing mining output [1]</w:t>
      </w:r>
    </w:p>
    <w:p>
      <w:pPr>
        <w:spacing w:before="40" w:after="40"/>
        <w:ind w:left="283"/>
      </w:pPr>
      <w:r>
        <w:rPr>
          <w:rFonts w:ascii="Calibri" w:hAnsi="Calibri"/>
          <w:b/>
          <w:color w:val="4A6B25"/>
          <w:sz w:val="20"/>
        </w:rPr>
        <w:t xml:space="preserve">2. </w:t>
      </w:r>
      <w:r>
        <w:rPr>
          <w:rFonts w:ascii="Calibri" w:hAnsi="Calibri"/>
          <w:b w:val="0"/>
          <w:color w:val="3A4A28"/>
          <w:sz w:val="20"/>
        </w:rPr>
        <w:t>Revenue growth of 121% YoY as hash rate capacity expanded to 28.1 EH/s with 11,000 new Bitmain miners activated, targeting continued fleet expansion and cost efficiency gains at $36,500/BTC mining cost [1]</w:t>
      </w:r>
    </w:p>
    <w:p>
      <w:pPr>
        <w:spacing w:before="40" w:after="40"/>
        <w:ind w:left="283"/>
      </w:pPr>
      <w:r>
        <w:rPr>
          <w:rFonts w:ascii="Calibri" w:hAnsi="Calibri"/>
          <w:b/>
          <w:color w:val="4A6B25"/>
          <w:sz w:val="20"/>
        </w:rPr>
        <w:t xml:space="preserve">3. </w:t>
      </w:r>
      <w:r>
        <w:rPr>
          <w:rFonts w:ascii="Calibri" w:hAnsi="Calibri"/>
          <w:b w:val="0"/>
          <w:color w:val="3A4A28"/>
          <w:sz w:val="20"/>
        </w:rPr>
        <w:t>Conservative balance sheet with D/E of 30.5% and Hut 8's 1,020 MW energy infrastructure providing low-cost operational foundation for scaling mining operations without excessive leverage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instability — President Matt Prusak departed for AI infrastructure firm Giga Energy, leaving a 19-month-old company with 2 listed employees without its operational leader, and validating the competitive concern that AI infrastructure offers superior economics [2]</w:t>
      </w:r>
    </w:p>
    <w:p>
      <w:pPr>
        <w:spacing w:before="40" w:after="40"/>
        <w:ind w:left="283"/>
      </w:pPr>
      <w:r>
        <w:rPr>
          <w:rFonts w:ascii="Calibri" w:hAnsi="Calibri"/>
          <w:b/>
          <w:color w:val="4A6B25"/>
          <w:sz w:val="20"/>
        </w:rPr>
        <w:t xml:space="preserve">2. </w:t>
      </w:r>
      <w:r>
        <w:rPr>
          <w:rFonts w:ascii="Calibri" w:hAnsi="Calibri"/>
          <w:b w:val="0"/>
          <w:color w:val="3A4A28"/>
          <w:sz w:val="20"/>
        </w:rPr>
        <w:t>Governance and enrichment concerns — Forbes reported on Trump family enrichment while investors lost money, Hut 8 controls 80% of voting power making ABTC a controlled company, and the exclusive hosting agreement with Hut 8 creates potential related-party transaction risks [2]</w:t>
      </w:r>
    </w:p>
    <w:p>
      <w:pPr>
        <w:spacing w:before="40" w:after="40"/>
        <w:ind w:left="283"/>
      </w:pPr>
      <w:r>
        <w:rPr>
          <w:rFonts w:ascii="Calibri" w:hAnsi="Calibri"/>
          <w:b/>
          <w:color w:val="4A6B25"/>
          <w:sz w:val="20"/>
        </w:rPr>
        <w:t xml:space="preserve">3. </w:t>
      </w:r>
      <w:r>
        <w:rPr>
          <w:rFonts w:ascii="Calibri" w:hAnsi="Calibri"/>
          <w:b w:val="0"/>
          <w:color w:val="3A4A28"/>
          <w:sz w:val="20"/>
        </w:rPr>
        <w:t>Deep unprofitability with -71.7% net margin, -38.5% ROE, and forward EPS of only $0.14 — revenue is entirely dependent on Bitcoin price and network difficulty, and any sustained BTC downturn would simultaneously impair mining economics, treasury value, and the path to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ABTC's core business of operating ASIC miners for Bitcoin production and accumulating BTC reserves is a physical-world operation involving specialized hardware, electricity infrastructure, and facility management that AI cannot substitute [1]. The fundamental value proposition — converting cheap energy into Bitcoin via SHA-256 computation — requires real-world assets beyond AI's reach: site selection, power procurement, cooling systems, and hardware maintenance. However, a meaningful competitive risk exists as peers pivot mining infrastructure to AI/HPC data center services, potentially achieving better capital efficiency from similar infrastructure [2]. President Prusak's departure to AI infrastructure firm Giga Energy validates this competitive concern — key talent is migrating to AI, and pure Bitcoin miners may face a capital allocation disadvantage if AI data centers generate superior returns on energy infrastructure. AI Opportunity (0/1): No AI revenue or AI-driven capabilities. ABTC has deliberately chosen to remain a pure Bitcoin mining play while peers and even its own president pivot toward AI infrastructure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Bitcoin Corp Q1-Q2 2026 Earnings — Q2 Record 932 BTC Mined (+14% QoQ), Revenue ~$67M, ~49% Gross Margin, 8,000+ BTC Reserve, 28.1 EH/s Capacity, Q1 Revenue $62.1M, SEC Filings/Yahoo Finance/QuiverQuant, 2026</w:t>
      </w:r>
    </w:p>
    <w:p>
      <w:pPr>
        <w:spacing w:before="20" w:after="20"/>
        <w:ind w:left="170"/>
      </w:pPr>
      <w:r>
        <w:rPr>
          <w:rFonts w:ascii="Calibri" w:hAnsi="Calibri"/>
          <w:b/>
          <w:color w:val="4A6B25"/>
          <w:sz w:val="15"/>
        </w:rPr>
        <w:t xml:space="preserve">2. </w:t>
      </w:r>
      <w:r>
        <w:rPr>
          <w:rFonts w:ascii="Calibri" w:hAnsi="Calibri"/>
          <w:b w:val="0"/>
          <w:color w:val="3A4A28"/>
          <w:sz w:val="17"/>
        </w:rPr>
        <w:t>American Bitcoin Corp Leadership and Governance — President Matt Prusak Departed for Giga Energy, Forbes 'How Eric Trump Got Rich While Losing Investors A Fortune,' Trump Family 20% Ownership, Hut 8 80% Control, Wikipedia/Forbes/Bitget,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ABTC Key Statistics: Forward P/E 60.79, D/E 30.5%, ROE -38.5%, Profit Margin -71.7%, Revenue Growth 121.3% YoY, Stock Price $8.51, 1,682K Avg Volume,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