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ACHR</w:t>
      </w:r>
      <w:r>
        <w:rPr>
          <w:rFonts w:ascii="Calibri" w:hAnsi="Calibri"/>
          <w:b/>
          <w:color w:val="1A2010"/>
          <w:sz w:val="40"/>
        </w:rPr>
        <w:t xml:space="preserve">  Archer Aviation Inc.</w:t>
      </w:r>
    </w:p>
    <w:p>
      <w:pPr>
        <w:spacing w:after="120"/>
      </w:pPr>
      <w:r>
        <w:rPr>
          <w:rFonts w:ascii="Calibri" w:hAnsi="Calibri"/>
          <w:b/>
          <w:color w:val="6E8450"/>
          <w:sz w:val="18"/>
        </w:rPr>
        <w:t>GROWTH SLEEVE · 2026-10-02 · Inspire: 60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NYQ · United States</w:t>
      </w:r>
    </w:p>
    <w:p>
      <w:pPr>
        <w:spacing w:after="80"/>
      </w:pPr>
      <w:r>
        <w:rPr>
          <w:rFonts w:ascii="Calibri" w:hAnsi="Calibri"/>
          <w:b w:val="0"/>
          <w:color w:val="3A4A28"/>
          <w:sz w:val="20"/>
        </w:rPr>
        <w:t>Archer Aviation is a next-generation aerospace company developing the Midnight eVTOL (electric vertical takeoff and landing) aircraft for urban air mobility and expanding into defense through the strategic acquisition of three Boeing-owned subsidiaries — Wisk (autonomous eVTOL), InSitu ($200M+ annual defense drone revenue), and SkyGrid (airspace management). Q2 2026 revenue was $5M (+213% QoQ), YTD revenue $6.6M, with $1.6B in liquidity. The company has a 100-person AI team developing the ZEE aviation AI foundation model in partnership with NVIDIA. CEO and Founder Adam Goldstein leads approximately 1,160 employees from San Jose, California.</w:t>
      </w:r>
    </w:p>
    <w:p>
      <w:r>
        <w:rPr>
          <w:rFonts w:ascii="Calibri" w:hAnsi="Calibri"/>
          <w:b/>
          <w:color w:val="6E8450"/>
          <w:sz w:val="18"/>
        </w:rPr>
        <w:t>1,160 Employees · https://www.archer.com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Archer progressed the Midnight eVTOL from design to piloted flight between two California airports in July 2026, secured selection for the U.S. eVTOL Integration Pilot Program, and executed the transformative acquisition of Boeing's Wisk, InSitu, and SkyGrid — diversifying from a pure eVTOL startup into a broader aerospace and defense platform [1]. InSitu alone brings $200M+ in profitable annual defense drone revenue. However, FAA certification and commercial passenger operations have not yet been achieved. AI Deployment (1/2): Archer launched ZEE, an aviation-specific AI foundation model built on ADS-B, ATC communication, terrain, and weather data, developed by a team of nearly 100 AI researchers led by Mario Srouji (ex-Apple) and advised by Professor Ruslan Salakhutdinov (former VP of AI Research at Meta and Apple) [2]. NVIDIA IGX Thor partnership announced at CES 2026. These are significant but still pre-commercial — no AI products are shipping to paying customers yet. Market Share (1/2): Archer is one of two leading eVTOL companies globally alongside Joby Aviation, but the commercial eVTOL market does not yet exist — no company has achieved FAA certification for passenger-carrying eVTOL operations [1]. The InSitu acquisition provides established defense drone market presence. Product Pipeline (2/2): Specific products with timelines include Midnight eVTOL targeting FAA certification, UAE air taxi pilot program, Halo UAS defense products with Anduril, and Wisk autonomous eVTOL capabilities — all with near-to-medium-term visibility [1][2]. R&amp;D Intensity (1/1): R&amp;D spending of hundreds of millions annually against $6.6M YTD revenue reflects an R&amp;D-to-revenue ratio far exceeding any industry benchmark, characteristic of a pre-commercial aerospace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Archer's mission — to advance sustainable air mobility and propel the world toward a zero-emissions future — is specific, idealistic, and clearly transformative, describing a future state that does not yet exist (zero-emission urban air mobility) [3]. Every strategic decision from aircraft design to NVIDIA AI partnership to city pilot programs traces to this purpose. The mission is inclusive (inviting airline partners, infrastructure providers, regulators) and big enough to never be fully achieved. Falls short of 4 because the company is only 6 years old and hasn't been tested through crisis or leadership transition. Community Impact (1/2): The core product itself is inherently community-serving — zero-emission air taxis designed to reduce urban congestion and air pollution. ESG framework emphasizes environmental responsibility, renewable energy at vertiports, and responsible battery disposal [3]. However, as a pre-revenue company, actual community investment beyond the product mission is limited. Employee Retention (1/2): Approximately 1,160 employees in a mission-driven environment, recognized as a 'Most Loved Workplace,' with tangible milestones (piloted flights, FAA progress) creating shared purpose [2]. Attracted top AI talent from Apple and Meta, suggesting compelling mission-pull. No specific retention or turnover data available for a company this young. Insider Buying (0/2): No evidence of meaningful net insider buying by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most metrics excluded or at floor values for this pre-commercial company. The sole positive metric is an exceptionally low D/E of 6.6% (score 1.0), reflecting $1.56B cash against $125.6M debt — a strong balance sheet funded by equity raises and the Boeing partnership [1]. Every other scored metric is at the floor: ROE of -44.5% is deeply negative (score 0.0, 2x weight), Forward P/E is negative at -6.2 reflecting ongoing losses (score 0.0), and profit margin is effectively zero on negligible revenue (score 0.0) [1]. Revenue growth and PEG are excluded as not meaningful for a company with only $6.9M in total revenue. The Infrastructure score of 2 accurately reflects a pre-commercial aerospace company with strong liquidity but no earnings, negligible revenue, and an adjusted EBITDA loss of $177M in Q2 2026 alone. Daily dollar volume of approximately $159M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Archer Aviation exhibits strong infinite game characteristics for a young company — a genuine Just Cause centered on zero-emission air mobility, courageous long-term investment in an unproven category, and willingness to expand strategically through the Boeing acquisition. Founder-CEO Adam Goldstein has maintained the mission through years of pre-revenue development, capital raises, and regulatory uncertainty. However, the company is too young (founded 2018) to have been tested through the leadership transitions, market crises, and multi-decade consistency that separate authentic infinite game players from well-intentioned startups. The defense expansion (InSitu, Halo UAS with Anduril) introduces tension between the zero-emission civilian purpose and military applications.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Archer's purpose — propelling the world toward a zero-emission future through sustainable air mobility — meets most of Sinek's criteria: resilient (transcends any single product), inclusive (airline partners, city planners, regulators), service-oriented (reducing emissions and congestion), idealistic (describes a future state that does not yet exist), and big (can never be fully achieved) [3]. Every strategic decision traces back to this cause. However, the cause has not been validated by decades of execution, has not survived a leadership transition, and the defense expansion (InSitu drones, Halo UAS with Anduril) introduces a tension between the zero-emission civilian mission and military applications that has not been reconciled publicly.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Archer has approximately 1,160 employees in a mission-driven environment recognized as a 'Most Loved Workplace,' where tangible milestones (piloted flights, FAA progress, Boeing acquisition) create shared purpose and visible impact [2]. The company attracted top AI talent from Apple and Meta, suggesting the mission resonates with high-caliber professionals who have alternatives. However, startup environments inherently create pressure from burn rate urgency and certification timelines, and no specific evidence of exceptional organizational trust practices was identified beyond the mission and workplace recognition.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Archer competes alongside Joby Aviation (further along in certain FAA milestones) and other eVTOL players including Lilium and Vertical Aerospace [1]. The competitive dynamic is constructive — Joby's progress pushes Archer to accelerate certification, and the Boeing acquisition (Wisk autonomous technology) was partly motivated by the need to differentiate and build capabilities beyond what competitors were developing. Archer's competitive posture focuses on building the best aircraft and ecosystem rather than attacking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Boeing acquisition of Wisk, InSitu, and SkyGrid represents a significant strategic expansion — transforming Archer from a pure eVTOL startup into a broader aerospace and defense platform with $200M+ in existing revenue, autonomous flight technology, and airspace management software [1]. This was a meaningful business model evolution. However, the core eVTOL mission remains intact rather than being abandoned, making this an additive expansion rather than a transformative self-cannibalization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Archer demonstrates a consistent pattern of courageous long-term bets. Founder-CEO Goldstein has spent years building aircraft from scratch in a category that does not yet exist commercially, accepting hundreds of millions in annual losses with minimal revenue [1]. The Boeing acquisition was a bold, transformative bet expanding strategic scope significantly. The 100-person AI team and NVIDIA partnership represent massive capability investment that may take years to generate returns [2]. Pursuing both civilian eVTOL and defense applications simultaneously demonstrates willingness to place multiple long-term bets. This is a company that has consistently chosen long-term capability-building over near-term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Archer Aviation at $5.03 ($3.87B market cap) represents a high-conviction bet on the convergence of eVTOL commercialization, defense drone technology, and aviation AI — with $1.56B in liquidity providing multi-year runway [1]. The Boeing acquisition transforms Archer from a single-product startup into a diversified aerospace platform: InSitu brings $200M+ in profitable annual defense drone revenue immediately, Wisk adds autonomous eVTOL technology, and SkyGrid provides airspace management software. The Midnight aircraft's piloted round trip between airports (July 2026) and FAA certification path create near-term catalysts, while the ZEE aviation AI model and NVIDIA IGX Thor partnership position Archer as a technology leader in physical AI for aviation [2]. The Inspire Impact Score of 60 (ALIGNED) with zero negative attributions makes this one of the most faith-alignment-friendly aerospace investments available.</w:t>
      </w:r>
    </w:p>
    <w:p>
      <w:pPr>
        <w:spacing w:after="120"/>
      </w:pPr>
      <w:r>
        <w:rPr>
          <w:rFonts w:ascii="Calibri" w:hAnsi="Calibri"/>
          <w:b w:val="0"/>
          <w:color w:val="3A4A28"/>
          <w:sz w:val="20"/>
        </w:rPr>
        <w:t>The bear case centers on execution risk and pre-commercial financials that dominate the Infrastructure score of 2. Archer has $6.6M in YTD revenue against an adjusted EBITDA loss of $177M in Q2 alone — ROE is -44.5%, profit margin is negligible, and every profitability metric is at the floor [1]. FAA certification for eVTOL aircraft is unprecedented, and any delay could significantly impact the thesis and require additional dilutive capital raises. The stock has declined 25% from $6.72 to $5.03, reflecting market skepticism about commercialization timelines. The Boeing acquisition, while strategically compelling, adds integration complexity and defense-sector exposure. The eVTOL market itself is unproven — no company globally has achieved commercial passenger eVTOL operations, and consumer adoption, pricing economics, and infrastructure requirements remain uncertain. Competition from Joby Aviation and potential entrants from traditional aerospace creates pressure. At $3.87B market cap, the stock prices in significant success that has not yet been demonstrated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FAA certification of Midnight eVTOL would be the first certified passenger-carrying eVTOL in the U.S. — a landmark regulatory milestone potentially triggering significant stock rerating and opening commercial operations [1]</w:t>
      </w:r>
    </w:p>
    <w:p>
      <w:pPr>
        <w:spacing w:before="40" w:after="40"/>
        <w:ind w:left="283"/>
      </w:pPr>
      <w:r>
        <w:rPr>
          <w:rFonts w:ascii="Calibri" w:hAnsi="Calibri"/>
          <w:b/>
          <w:color w:val="4A6B25"/>
          <w:sz w:val="20"/>
        </w:rPr>
        <w:t xml:space="preserve">2. </w:t>
      </w:r>
      <w:r>
        <w:rPr>
          <w:rFonts w:ascii="Calibri" w:hAnsi="Calibri"/>
          <w:b w:val="0"/>
          <w:color w:val="3A4A28"/>
          <w:sz w:val="20"/>
        </w:rPr>
        <w:t>InSitu integration contributing $200M+ in annual profitable defense drone revenue immediately diversifies the revenue base and provides earnings to partially offset eVTOL development costs, with Halo UAS defense products (with Anduril) adding growth optionality [1]</w:t>
      </w:r>
    </w:p>
    <w:p>
      <w:pPr>
        <w:spacing w:before="40" w:after="40"/>
        <w:ind w:left="283"/>
      </w:pPr>
      <w:r>
        <w:rPr>
          <w:rFonts w:ascii="Calibri" w:hAnsi="Calibri"/>
          <w:b/>
          <w:color w:val="4A6B25"/>
          <w:sz w:val="20"/>
        </w:rPr>
        <w:t xml:space="preserve">3. </w:t>
      </w:r>
      <w:r>
        <w:rPr>
          <w:rFonts w:ascii="Calibri" w:hAnsi="Calibri"/>
          <w:b w:val="0"/>
          <w:color w:val="3A4A28"/>
          <w:sz w:val="20"/>
        </w:rPr>
        <w:t>ZEE aviation AI foundation model and NVIDIA IGX Thor partnership position Archer as the technology leader in physical AI for aerospace — autonomous flight capabilities from Wisk acquisition create a pathway to pilotless urban air mobility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FAA certification delay for eVTOL is unprecedented territory — any setback could require additional dilutive capital raises (already 770M+ shares outstanding), erode partner confidence, and allow Joby Aviation to achieve first-mover advantage [1]</w:t>
      </w:r>
    </w:p>
    <w:p>
      <w:pPr>
        <w:spacing w:before="40" w:after="40"/>
        <w:ind w:left="283"/>
      </w:pPr>
      <w:r>
        <w:rPr>
          <w:rFonts w:ascii="Calibri" w:hAnsi="Calibri"/>
          <w:b/>
          <w:color w:val="4A6B25"/>
          <w:sz w:val="20"/>
        </w:rPr>
        <w:t xml:space="preserve">2. </w:t>
      </w:r>
      <w:r>
        <w:rPr>
          <w:rFonts w:ascii="Calibri" w:hAnsi="Calibri"/>
          <w:b w:val="0"/>
          <w:color w:val="3A4A28"/>
          <w:sz w:val="20"/>
        </w:rPr>
        <w:t>Pre-commercial financial profile with $6.6M YTD revenue against $177M adjusted EBITDA loss per quarter means rapid cash burn — $1.56B in liquidity provides runway but extended timelines without revenue inflection create dilution risk [1]</w:t>
      </w:r>
    </w:p>
    <w:p>
      <w:pPr>
        <w:spacing w:before="40" w:after="40"/>
        <w:ind w:left="283"/>
      </w:pPr>
      <w:r>
        <w:rPr>
          <w:rFonts w:ascii="Calibri" w:hAnsi="Calibri"/>
          <w:b/>
          <w:color w:val="4A6B25"/>
          <w:sz w:val="20"/>
        </w:rPr>
        <w:t xml:space="preserve">3. </w:t>
      </w:r>
      <w:r>
        <w:rPr>
          <w:rFonts w:ascii="Calibri" w:hAnsi="Calibri"/>
          <w:b w:val="0"/>
          <w:color w:val="3A4A28"/>
          <w:sz w:val="20"/>
        </w:rPr>
        <w:t>eVTOL market adoption uncertainty — commercial viability of urban air mobility is unproven, with ticket pricing economics, consumer willingness, vertiport infrastructure requirements, and air traffic management challenges potentially limiting the addressable market below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Archer's core business — designing, manufacturing, certifying, and operating electric aircraft — is fundamentally physical-world work that AI cannot substitute [1]. eVTOL requires aerospace engineering, FAA certification, physical production facilities, battery technology, and flight operations infrastructure — among the most capital-intensive and regulation-heavy sectors in the economy. AI is overwhelmingly an enabler: Archer IS building AI into aviation with the ZEE foundation model, Wisk autonomous flight technology, and the NVIDIA IGX Thor partnership, positioning it as a builder of AI-powered aerospace infrastructure rather than a company vulnerable to displacement [2]. The InSitu defense drone business benefits directly from AI integration for autonomous operations. AI Opportunity (0/1): While Archer has a 100-person AI team, the ZEE foundation model, and NVIDIA/Wisk autonomous capabilities, no separately quantifiable AI revenue has been reported — the company generates only $6.9M in total revenue, and AI products have not yet shipped to paying external customers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Archer Aviation Q2 2026 Earnings — Revenue $5M (+213% QoQ), $6.6M YTD, Adj EBITDA Loss $177M, $1.6B Liquidity, Boeing Acquisition of Wisk/InSitu/SkyGrid, Midnight Piloted Flight July 2026 — SEC Form 8-K, Investing.com,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Archer Aviation AI and Technology Strategy — ZEE Aviation AI Foundation Model, NVIDIA IGX Thor Partnership (CES 2026), 100-Person AI Team Led by Mario Srouji, Most Loved Workplace — Archer Investor Relations, NBAA, 2026</w:t>
      </w:r>
    </w:p>
    <w:p>
      <w:pPr>
        <w:spacing w:before="20" w:after="20"/>
        <w:ind w:left="170"/>
      </w:pPr>
      <w:r>
        <w:rPr>
          <w:rFonts w:ascii="Calibri" w:hAnsi="Calibri"/>
          <w:b/>
          <w:color w:val="4A6B25"/>
          <w:sz w:val="15"/>
        </w:rPr>
        <w:t xml:space="preserve">3. </w:t>
      </w:r>
      <w:r>
        <w:rPr>
          <w:rFonts w:ascii="Calibri" w:hAnsi="Calibri"/>
          <w:b w:val="0"/>
          <w:color w:val="3A4A28"/>
          <w:sz w:val="17"/>
        </w:rPr>
        <w:t>Archer Aviation ESG and Mission — Sustainable Air Mobility, Zero-Emission Future, Environmental Commitments, Battery Recycling, Renewable Energy Vertiports — Archer.com, SEC Filings,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