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AFRM</w:t>
      </w:r>
      <w:r>
        <w:rPr>
          <w:rFonts w:ascii="Calibri" w:hAnsi="Calibri"/>
          <w:b/>
          <w:color w:val="1A2010"/>
          <w:sz w:val="40"/>
        </w:rPr>
        <w:t xml:space="preserve">  Affirm Holdings, Inc.</w:t>
      </w:r>
    </w:p>
    <w:p>
      <w:pPr>
        <w:spacing w:after="120"/>
      </w:pPr>
      <w:r>
        <w:rPr>
          <w:rFonts w:ascii="Calibri" w:hAnsi="Calibri"/>
          <w:b/>
          <w:color w:val="6E8450"/>
          <w:sz w:val="18"/>
        </w:rPr>
        <w:t>GROWTH SLEEVE · 2026-10-15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Credit Services · NASDAQ · United States</w:t>
      </w:r>
    </w:p>
    <w:p>
      <w:pPr>
        <w:spacing w:after="80"/>
      </w:pPr>
      <w:r>
        <w:rPr>
          <w:rFonts w:ascii="Calibri" w:hAnsi="Calibri"/>
          <w:b w:val="0"/>
          <w:color w:val="3A4A28"/>
          <w:sz w:val="20"/>
        </w:rPr>
        <w:t>Affirm Holdings operates a payment network that enables consumers to pay for purchases over time through its buy-now-pay-later (BNPL) platform, offering transparent, no-late-fee installment plans. Founded by PayPal co-founder Max Levchin, the company partners with merchants including Amazon, Shopify, and Walmart across the U.S. and internationally. FY2026 (ended June 2026) delivered $4.26B revenue (+26% YoY), $50.2B GMV, and $1.93B net income (includes $1.45B one-time tax benefit from deferred tax asset release). Q4 FY2026 revenue was $1.17B (+33% YoY), the 10th consecutive quarter of 30%+ GMV growth. Active consumers grew 21% to 27.8M. Levchin envisions Affirm as the 'modern answer to American Express' — evolving beyond BNPL into a comprehensive financial services platform with AI-powered consumer protection. Market cap approximately $23.8B.</w:t>
      </w:r>
    </w:p>
    <w:p>
      <w:r>
        <w:rPr>
          <w:rFonts w:ascii="Calibri" w:hAnsi="Calibri"/>
          <w:b/>
          <w:color w:val="6E8450"/>
          <w:sz w:val="18"/>
        </w:rPr>
        <w:t>2,206 Employees · https://www.affirm.com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Affirm has evolved from a pure BNPL startup into a comprehensive payment network, growing revenue from ~$870M in FY2021 to guided $4.19B in FY2026 — a 37% 5-year CAGR [1]. The company originated ~$49B in loans in FY2026 across major merchant partnerships including Amazon, Shopify, and Walmart, though the core business model remains installment lending [1]. Expansion into new verticals and international markets demonstrates meaningful strategic evolution. AI Deployment (2/2): CEO Max Levchin's deep computer science background drives AI-first operations — the proprietary underwriting engine processes millions of real-time credit decisions using machine learning, directly impacting approval rates and loss reduction [2]. Levchin envisions AI agents that proactively protect consumers, finding optimal loans and flagging predatory terms. He states AI will raise the world's effective IQ 'north of the genius definition' and has explicitly chosen to use AI to enhance employee productivity rather than cut headcount [2]. Market Share (2/2): Affirm is the leading BNPL platform in the United States with ~23 million active consumers and Q3 FY2026 GMV of $11.6B (+35% YoY) [1]. The merchant network spanning Amazon, Shopify, Walmart, and thousands of others creates category-defining scale and distribution advantages no competitor has matched. Product Pipeline (1/2): Levchin articulates a vision of Affirm acting as 'your smarter older sister' — an AI-powered financial advisor that proactively guides consumers toward honest financial products [2]. The strategic evolution toward becoming the 'modern answer to American Express' is compelling, but specific next-generation product launches with concrete timelines have not been publicly disclosed. R&amp;D Intensity (1/1): Affirm is a technology-first financial services company with AI-driven underwriting as its core technical differentiation, founded by a PayPal co-founder with deep engineering DNA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Affirm's purpose — delivering honest financial products that improve lives — is specific, thoughtful, and directly shapes product decisions [2]. The no-late-fees model ($0 in late fees across 23 million consumers, ever) differentiates Affirm from predatory lending and credit card practices. Levchin's PayPal experience informs a genuine financial inclusion mission, and recent comments about AI agents that 'never take advantage of users' reinforce purpose-driven product design. However, the mission has not yet been tested through a major credit cycle downturn or leadership transition. Community Impact (1/2): Affirm Cares has awarded $765,000 in grants to nonprofits focused on financial literacy, technology education, and community support [3]. The company offers $0 employee medical premiums, 91% of office space in LEED Gold/Platinum buildings, and ~40,000 metric tons CO2 emissions tracked with independent assurance [3]. These are meaningful commitments, but modest in scale for a $25.8B company. Employee Retention (1/2): Levchin describes the culture as a cycling team — emphasizing endurance and collective effort. The company explicitly chose not to pursue AI-driven layoffs, instead using AI to enable existing employees to do more [2]. Retention metrics are average for the fintech sector. Insider Buying (0/2): Net insider selling has been observed, with executives taking profits on equity positions. No notable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Affirm delivered FY2026 revenue of $4.26B (+26% YoY) with GMV of $50.2B, and Q4 FY2026 revenue of $1.17B (+33% YoY) — the 10th consecutive quarter of 30%+ GMV growth [1]. TTM ROE of 45.1% and profit margin of 45.3% both score maximum (1.0), though these are significantly inflated by a one-time $1.45B income tax benefit from the release of a deferred tax asset valuation allowance in Q4 FY2026; normalized profit margin is approximately 11% [1][4]. Revenue growth of 33% YoY and 5-year CAGR of ~37% both score maximum (1.0) at their respective weights. Forward P/E of 14.06 is well below the 20x target (score 1.0), reflecting both the tax-benefit-inflated TTM earnings and attractive growth-adjusted valuation. D/E of 182.8% (score 0.51) remains the primary drag, reflecting substantial funding debt used to originate consumer loans — standard for fintech lending models but elevated versus the 70% target. Daily dollar volume of $304M provides strong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Affirm under Max Levchin demonstrates meaningful infinite game characteristics — a genuine mission around honest financial products, the courage to sacrifice billions in potential late-fee revenue, and a commitment to using AI to empower rather than replace employees. Levchin's vision of Affirm as 'your smarter older sister' that proactively guides consumers reflects purpose-driven product thinking. However, the company has not been tested through a full credit cycle downturn or leadership transition, and the evolution from BNPL to broader financial services remains incremental rather than transformative.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Affirm's purpose of delivering 'honest financial products that improve lives' represents a genuine cause that shapes real product decisions — $0 in late fees across 23M consumers, ever, transparent pricing, and no compounding interest [2]. Levchin's vision of AI agents that 'never take advantage of users' extends this cause into the AI era. The no-late-fees model directly sacrifices revenue that competitors capture (late fees represent billions in credit card industry revenue). However, the company is still relatively young (public since 2021) and the cause has not been validated through a major credit cycle downturn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Affirm operates with a founder-CEO model, with Levchin leading since inception and maintaining deep personal involvement in engineering and product [2]. The 'cycling team' culture emphasizes endurance and collective effort. The decision to retain employees rather than pursue AI-driven layoffs signals team investment over short-term cost optimization [2]. However, with 2,206 employees and a relatively short public company history, the depth and resilience of the trust culture remain unproven. High stock beta and fintech sector turnover create uncertainty about long-term team stability.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Affirm explicitly frames its competitive positioning as building a 'modern answer to American Express' rather than destroying incumbent financial services companies [2]. This language acknowledges the strengths of established players (AmEx's brand, merchant network, customer loyalty) and uses them as a standard to aspire toward. Levchin envisions competing with traditional credit as a category problem to solve — 'a drop in the bucket' of the total addressable credit market — rather than targeting specific rivals for elimination.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Affirm is evolving from a pure BNPL provider into a broader financial services platform, with Levchin's latest vision of Affirm as 'your smarter older sister' — an AI-powered financial advisor that proactively protects consumers [2]. This represents strategic evolution from installment payments toward comprehensive consumer finance. However, the transition is incremental — building on existing merchant network and lending infrastructure rather than making a bold pivot that risks the current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Affirm demonstrates a consistent pattern of courageous strategic decisions. The no-late-fees model sacrifices billions in potential revenue that the credit card industry captures [2]. The company invested through four consecutive years of net losses (cumulative losses exceeding $2.6B from FY2021-FY2024) to build its merchant network and technology platform. When AI made workforce reductions feasible, Levchin chose to grow headcount and use AI to enhance productivity instead — prioritizing team investment over margin optimization [2]. The FY2026 result ($382M net income, $787M FCF) validates that these long-term bets are paying off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Affirm has completed a remarkable transformation from unprofitable BNPL startup to a profitable payment network at scale. FY2026 delivered $4.26B revenue (+26% YoY) with $50.2B GMV, and Q4 revenue of $1.17B (+33% YoY) beat consensus by ~5%, marking the 10th consecutive quarter of 30%+ GMV growth [1]. Revenue less transaction costs — Affirm's preferred unit economics measure — grew 39% to $589M in Q4, demonstrating improving economics. At forward P/E of 14.06x, the stock is attractively valued for a company delivering 33%+ revenue growth with expanding margins and 27.8M active consumers growing 21% YoY [4]. The merchant network spanning Amazon, Shopify, and Walmart creates a distribution moat, while $0 in late fees across 27.8M consumers builds differentiated brand loyalty. Levchin's vision of AI-powered consumer protection positions Affirm at the intersection of fintech and AI [2].</w:t>
      </w:r>
    </w:p>
    <w:p>
      <w:pPr>
        <w:spacing w:after="120"/>
      </w:pPr>
      <w:r>
        <w:rPr>
          <w:rFonts w:ascii="Calibri" w:hAnsi="Calibri"/>
          <w:b w:val="0"/>
          <w:color w:val="3A4A28"/>
          <w:sz w:val="20"/>
        </w:rPr>
        <w:t>The primary concern is competitive intensity in consumer lending and credit cycle vulnerability. Klarna, PayPal Pay Later, and traditional bank installment products are all targeting the BNPL market, and AI-driven underwriting — Affirm's core advantage — is increasingly replicable by well-funded competitors [2]. D/E of 182.8% reflects substantial funding debt inherent to the lending model, creating credit cycle vulnerability if consumer delinquencies spike during an economic downturn — Affirm has never operated through a recession as a public company. TTM profit margin of 45.3% is highly misleading, inflated by a one-time $1.45B tax benefit from deferred tax asset release; normalized margin is approximately 11%, well below the 20% target [1][4]. The CFPB opened an inquiry into BNPL practices including Affirm's, and a securities class action (Kusnier v. Affirm) alleges misleading investors about consumer protection risks [3]. The path from BNPL operator to 'modern American Express' is ambitious but requires expansion into adjacent financial services where incumbents have deep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growth sustaining above 25% would confirm the 10-quarter GMV growth streak is durable, with RLTC (revenue less transaction costs) growing 39% to $589M in Q4 FY2026 demonstrating improving unit economics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toward 15%+ normalized operating margin as operating leverage kicks in — RLTC growing faster (39%) than revenue (33%), with the company's most profitable quarter ever (ex-tax benefit) in Q4 FY2026 [1]</w:t>
      </w:r>
    </w:p>
    <w:p>
      <w:pPr>
        <w:spacing w:before="40" w:after="40"/>
        <w:ind w:left="283"/>
      </w:pPr>
      <w:r>
        <w:rPr>
          <w:rFonts w:ascii="Calibri" w:hAnsi="Calibri"/>
          <w:b/>
          <w:color w:val="4A6B25"/>
          <w:sz w:val="20"/>
        </w:rPr>
        <w:t xml:space="preserve">3. </w:t>
      </w:r>
      <w:r>
        <w:rPr>
          <w:rFonts w:ascii="Calibri" w:hAnsi="Calibri"/>
          <w:b w:val="0"/>
          <w:color w:val="3A4A28"/>
          <w:sz w:val="20"/>
        </w:rPr>
        <w:t>Strategic evolution beyond BNPL into AI-powered financial advisory services — Levchin's 'smarter older sister' vision leveraging AI agents for consumer protection could expand TAM and diversify revenue beyond installment lending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vulnerability — Affirm has never operated through a recession as a public company, and consumer delinquency spikes could rapidly erode profitability given the lending-dependent model and 182.8% D/E ratio reflecting substantial loan funding debt [4]</w:t>
      </w:r>
    </w:p>
    <w:p>
      <w:pPr>
        <w:spacing w:before="40" w:after="40"/>
        <w:ind w:left="283"/>
      </w:pPr>
      <w:r>
        <w:rPr>
          <w:rFonts w:ascii="Calibri" w:hAnsi="Calibri"/>
          <w:b/>
          <w:color w:val="4A6B25"/>
          <w:sz w:val="20"/>
        </w:rPr>
        <w:t xml:space="preserve">2. </w:t>
      </w:r>
      <w:r>
        <w:rPr>
          <w:rFonts w:ascii="Calibri" w:hAnsi="Calibri"/>
          <w:b w:val="0"/>
          <w:color w:val="3A4A28"/>
          <w:sz w:val="20"/>
        </w:rPr>
        <w:t>CFPB regulatory risk — the bureau opened an inquiry into BNPL practices in 2021 covering Affirm and peers, and a securities class action (Kusnier v. Affirm) alleges misleading investors about consumer protection adherence, creating ongoing regulatory and litigation overhang [3]</w:t>
      </w:r>
    </w:p>
    <w:p>
      <w:pPr>
        <w:spacing w:before="40" w:after="40"/>
        <w:ind w:left="283"/>
      </w:pPr>
      <w:r>
        <w:rPr>
          <w:rFonts w:ascii="Calibri" w:hAnsi="Calibri"/>
          <w:b/>
          <w:color w:val="4A6B25"/>
          <w:sz w:val="20"/>
        </w:rPr>
        <w:t xml:space="preserve">3. </w:t>
      </w:r>
      <w:r>
        <w:rPr>
          <w:rFonts w:ascii="Calibri" w:hAnsi="Calibri"/>
          <w:b w:val="0"/>
          <w:color w:val="3A4A28"/>
          <w:sz w:val="20"/>
        </w:rPr>
        <w:t>Normalized profit margin of approximately 11% (ex-$1.45B one-time tax benefit) remains well below the 20% target, and competitive intensity from Klarna, PayPal, and traditional bank BNPL products threatens margin expansion trajectory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Affirm operates in a sector where AI is both a core competence and a competitive threat. The proprietary AI-driven credit underwriting engine is central to its value proposition, enabling real-time approval decisions that traditional FICO-based systems cannot match [2]. However, BNPL and installment lending are increasingly competitive, with Apple Pay Later, Klarna, PayPal Pay Later, and traditional banks deploying sophisticated machine learning for consumer credit. The core technology — AI underwriting — is replicable by well-funded competitors. Affirm's merchant network (Amazon, Shopify, Walmart) and ~23M consumer relationships create meaningful but not insurmountable moats [1]. The lending model faces structural AI risk as LLMs and alternative data enable new entrants to build competitive underwriting without Affirm's historical data advantage. AI Opportunity (1/1): AI is foundational to Affirm's business model. Levchin envisions AI agents that proactively protect consumers — finding optimal loans, flagging predatory terms — and states AI is 'unequivocally accretive to the bottom line' [2]. The company chose to use AI to enhance employee productivity rather than reduce headcount, generating $786.8M in free cash flow through AI-enabled operational leverage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Affirm FY2026 Full Year and Q4 Results — Revenue $4.26B (+26% YoY), Q4 Revenue $1.17B (+33%), GMV $50.2B, Net Income $1.93B (includes $1.45B tax benefit), RLTC $589M (+39%), Active Consumers 27.8M (+21%) — SEC 8-K, Crowdfund Insider,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Max Levchin on AI and Affirm's Vision — 'Smarter Older Sister' Consumer Protection, AI Agents, No Layoffs, 'Modern Answer to AmEx', Cycling Team Culture — Semafor, Dealroom.co,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Affirm Regulatory and Legal — CFPB BNPL Inquiry (Dec 2021), Kusnier v. Affirm Securities Class Action, ESG Risk Disclosures, $765K Affirm Cares Grants — SEC 10-K/10-Q, Pomerantz,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AFRM Key Statistics: Forward P/E 14.06, D/E 182.8%, ROE 45.1%, Profit Margin 45.3% (inflated by tax benefit), Revenue Growth 33%, Price $70.51, Avg Volume 4.3M,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