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AGRZ</w:t>
      </w:r>
      <w:r>
        <w:rPr>
          <w:rFonts w:ascii="Calibri" w:hAnsi="Calibri"/>
          <w:b/>
          <w:color w:val="1A2010"/>
          <w:sz w:val="40"/>
        </w:rPr>
        <w:t xml:space="preserve">  Agroz Inc.</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NASDAQ · Malaysia</w:t>
      </w:r>
    </w:p>
    <w:p>
      <w:pPr>
        <w:spacing w:after="80"/>
      </w:pPr>
      <w:r>
        <w:rPr>
          <w:rFonts w:ascii="Calibri" w:hAnsi="Calibri"/>
          <w:b w:val="0"/>
          <w:color w:val="3A4A28"/>
          <w:sz w:val="20"/>
        </w:rPr>
        <w:t>Agroz Inc. is a Malaysian vertically integrated agricultural technology company that designs, builds, operates, and manages large-scale commercial indoor CEA (Controlled Environment Agriculture) vertical farms. The company grows leafy greens (butterhead, coral, kale, arugula, rocket) and is expanding into Japanese strawberry cultivation using AI-powered technologies. Agroz IPO'd on NASDAQ in October 2025 at $4.00/share, has experienced extreme volatility (52-week high $144.00, current $2.84), and faces ongoing Nasdaq compliance issues including a proposed reverse stock split. Market cap is approximately $5.2M with 26 employees.</w:t>
      </w:r>
    </w:p>
    <w:p>
      <w:r>
        <w:rPr>
          <w:rFonts w:ascii="Calibri" w:hAnsi="Calibri"/>
          <w:b/>
          <w:color w:val="6E8450"/>
          <w:sz w:val="18"/>
        </w:rPr>
        <w:t>26 Employees · https://agrozgroup.com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Agroz has built and operates commercial-scale indoor vertical farms in Malaysia since its 2020 founding, demonstrating the ability to execute on core CEA technology. Revenue grew 121% in 2024 to approximately MYR 40.9M, with H1 2025 revenue up ~320% YoY [1]. However, the company has not executed a transformative pivot — it grows vegetables in controlled environments, a well-established agricultural approach. AI Deployment (1/2): Agroz OS is the company's AI-powered farm operating system, and the partnership with Microsoft Azure OpenAI produced 'Agroz Copilot for Farmers,' a generative AI assistant for crop management and fleet optimization [2]. These tools are operational on the company's farms but no quantified revenue or cost savings have been reported. Market Share (1/2): Agroz is building one of the largest indoor farming operations in Malaysia and has been identified by UNDP's Malaysia SDG Investor Map as an active CEA player, but globally the company is negligible compared to well-funded vertical farming peers [1]. Product Pipeline (1/2): The Japanese strawberry cultivation breakthrough using AI-powered technologies was announced in December 2025 with distribution plans into Malaysian retailers by Q2 2026 [4]. UBTECH humanoid robotics partnership for precision seeding, crop monitoring, and harvesting was announced with specific integration timelines [3]. R&amp;D Intensity (0/1): With only 26 employees and a $5.2M market cap, absolute R&amp;D investment is negligible despite partnerships with Microsoft and UBTECH that may be more promotional than substantive.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Agroz's stated purpose centers on sustainable food production through advanced vertical farming technology — addressing food security, water conservation, and reduced pesticide use. While genuine, this mission is generic and interchangeable with dozens of indoor farming companies globally, from AeroFarms to Bowery Farming [1]. CEO Gerard Lim frames the company as 'turning farms into an asset class,' which is more of a financial pitch than a distinctive vision. Community Impact (0/2): The company claims contribution to 10 of 17 UN Sustainable Development Goals and membership in ESG Association of Malaysia, but these are self-reported with no specific dollar amounts for charitable giving or community programs beyond core operations [1]. Employee Retention (0/2): Only 26 employees with no retention, tenure, or culture data publicly available. The company's Nasdaq compliance issues and extreme stock decline suggest organizational stress. Insider Buying (1/2): CEO Gerard Lim founded the company and holds a significant equity stake, representing structural alignment. However, no evidence of discretionary insider buying post-IPO was found, and the stock's decline from $4.00 IPO price raises questions about post-listing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Growth metrics — Forward P/E, Forward PEG, and 5yr Revenue CAGR are all unavailable and excluded from the calculation. The available metrics score well: D/E of 26.7% (score 1.0, 1x) is minimal leverage, ROE of 26.7% (score 1.0, 2x) exceeds the 15% target, Revenue Growth YoY of 30.7% (score 1.0, 1x) is strong, and Profit Margin of 9.0% (score 0.45, 1x) reflects modest but positive profitability [1]. CRITICAL CAVEAT: This score is calculated on only 5 of 10 possible weight units — the missing metrics (Forward P/E, PEG, 5yr CAGR) represent half the Growth scoring framework. The $5.2M market cap, Nasdaq compliance issues (late 20-F filing, proposed reverse split), and extreme 98% decline from 52-week high severely undermine the score's reliability. Liquidity of $1.07M daily (377K shares x $2.84) barely clears the $1M threshold and could trigger the floor on any volume or price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Agroz is a recently-IPO'd nano-cap company that has not demonstrated the characteristics of an infinite-game player. The 98% stock price decline from its 52-week high, Nasdaq compliance issues (late 20-F filing, proposed reverse split), and uncertain financial reporting create a picture of a company fighting for survival rather than playing to endure. While vertical farming technology addresses genuine food security needs, the company's execution — $5.2M market cap, 26 employees, regulatory non-compliance — does not evidence the discipline, transparency, or long-term orientation that infinite-game thinking requires.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Agroz's cause — sustainable food production through technology-powered vertical farming — connects the company's work to genuine global challenges including food security, water conservation, and agricultural sustainability [1]. CEO Lim has articulated this consistently. However, this cause is shared by every vertical farming company globally and is not distinctively articulated by Agroz's leadership. It reads as a business description rather than a vision of a better future that shapes difficult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Agroz provides minimal transparency about its organizational culture, employee base, or leadership practices. The Nasdaq non-compliance for late Form 20-F filing and subsequent compliance plan including a proposed reverse stock split raise governance concerns about internal controls and organizational discipline [1]. With only 26 employees and a $5.2M market cap, the organizational environment is likely under significant stress following the extreme stock decline.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Agroz's competitive posture toward other vertical farming companies was found. The company's communications focus on its own capabilities and technology partnerships rather than engaging with or learning from competitors. In a nascent industry with well-funded rivals (AeroFarms, Plenty, Bowery), Agroz's silence on competitive dynamics suggests either lack of competitive awareness or a focus on survival.</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Agroz is too young (founded 2020) and too small (26 employees) to have demonstrated existential flexibility. The company has been public for approximately one year and is still in its first strategic chapter — building and operating vertical farms in Malaysia. The Japanese strawberry expansion and UBTECH robotics partnership represent incremental product diversification, not transformative pivots [3][4].</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was found. Building vertical farms requires capital investment, but this is the company's basic business model rather than a costly long-term bet that sacrifices near-term results. The post-IPO trajectory — extreme stock decline, Nasdaq compliance issues, and filing delays — suggests leadership challenges rather than courageous strategic choices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AGRZ at $2.84 with a $5.2M market cap is a nano-cap Malaysian vertical farming company that has demonstrated revenue generation capability — 2024 revenue of approximately MYR 40.9M with 121% growth and H1 2025 revenue up ~320% YoY [1]. The company's AI-powered Agroz OS platform, Microsoft Azure partnership for 'Copilot for Farmers,' and UBTECH humanoid robotics integration position it at the intersection of agriculture and technology [2][3]. The Japanese strawberry cultivation breakthrough using AI opens higher-margin produce markets [4]. D/E of 26.7% and ROE of 26.7% reflect a lean, profitable operation at the current scale.</w:t>
      </w:r>
    </w:p>
    <w:p>
      <w:pPr>
        <w:spacing w:after="120"/>
      </w:pPr>
      <w:r>
        <w:rPr>
          <w:rFonts w:ascii="Calibri" w:hAnsi="Calibri"/>
          <w:b w:val="0"/>
          <w:color w:val="3A4A28"/>
          <w:sz w:val="20"/>
        </w:rPr>
        <w:t>The bear case is overwhelming and the stock is unsuitable for institutional portfolios. The $5.2M market cap and $1.07M daily dollar volume (barely clearing the liquidity floor) make the stock essentially untradeable for any meaningful position size. The 98% decline from the 52-week high of $144 to $2.84 signals severe market rejection, and Nasdaq compliance issues — late Form 20-F filing, staff determination, proposed reverse stock split — introduce immediate delisting risk [1]. The 'partnerships' with Microsoft and UBTECH may be more promotional press releases than substantive commercial relationships for a 26-employee company. Revenue figures from different sources conflict ($40.9M annual vs. $14.9M TTM), raising financial reporting reliability concerns. Vertical farming as an industry has struggled globally — AeroFarms and AppHarvest have filed for bankruptcy despite substantial backing. Cash of approximately MYR 1.5M is minimal, and the company's ability to fund operations without dilutive capital raises is questionable. This stock carries extreme binary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Japanese strawberry cultivation using AI-powered technologies — if commercially successful, higher-margin produce could improve profitability and differentiate from commodity leafy greens [4]</w:t>
      </w:r>
    </w:p>
    <w:p>
      <w:pPr>
        <w:spacing w:before="40" w:after="40"/>
        <w:ind w:left="283"/>
      </w:pPr>
      <w:r>
        <w:rPr>
          <w:rFonts w:ascii="Calibri" w:hAnsi="Calibri"/>
          <w:b/>
          <w:color w:val="4A6B25"/>
          <w:sz w:val="20"/>
        </w:rPr>
        <w:t xml:space="preserve">2. </w:t>
      </w:r>
      <w:r>
        <w:rPr>
          <w:rFonts w:ascii="Calibri" w:hAnsi="Calibri"/>
          <w:b w:val="0"/>
          <w:color w:val="3A4A28"/>
          <w:sz w:val="20"/>
        </w:rPr>
        <w:t>Resolution of Nasdaq compliance issues through timely filing and reverse stock split — regaining compliance would remove delisting overhang and potentially stabilize the stock [1]</w:t>
      </w:r>
    </w:p>
    <w:p>
      <w:pPr>
        <w:spacing w:before="40" w:after="40"/>
        <w:ind w:left="283"/>
      </w:pPr>
      <w:r>
        <w:rPr>
          <w:rFonts w:ascii="Calibri" w:hAnsi="Calibri"/>
          <w:b/>
          <w:color w:val="4A6B25"/>
          <w:sz w:val="20"/>
        </w:rPr>
        <w:t xml:space="preserve">3. </w:t>
      </w:r>
      <w:r>
        <w:rPr>
          <w:rFonts w:ascii="Calibri" w:hAnsi="Calibri"/>
          <w:b w:val="0"/>
          <w:color w:val="3A4A28"/>
          <w:sz w:val="20"/>
        </w:rPr>
        <w:t>Agroz OS platform and Microsoft Copilot partnership could provide scalable technology-as-a-service revenue beyond owned farm operations, enabling asset-light expansion into SE Asia and GCC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risk is immediate and existential — the compliance plan including a proposed reverse stock split, combined with late 20-F filing, could result in trading suspension if not resolved, destroying remaining $5.2M market cap [1]</w:t>
      </w:r>
    </w:p>
    <w:p>
      <w:pPr>
        <w:spacing w:before="40" w:after="40"/>
        <w:ind w:left="283"/>
      </w:pPr>
      <w:r>
        <w:rPr>
          <w:rFonts w:ascii="Calibri" w:hAnsi="Calibri"/>
          <w:b/>
          <w:color w:val="4A6B25"/>
          <w:sz w:val="20"/>
        </w:rPr>
        <w:t xml:space="preserve">2. </w:t>
      </w:r>
      <w:r>
        <w:rPr>
          <w:rFonts w:ascii="Calibri" w:hAnsi="Calibri"/>
          <w:b w:val="0"/>
          <w:color w:val="3A4A28"/>
          <w:sz w:val="20"/>
        </w:rPr>
        <w:t>Liquidity floor risk — $1.07M daily dollar volume barely clears the $1M threshold; any decline in stock price or trading volume would trigger the infrastructure floor, and the stock is essentially untradeable for institutional investors</w:t>
      </w:r>
    </w:p>
    <w:p>
      <w:pPr>
        <w:spacing w:before="40" w:after="40"/>
        <w:ind w:left="283"/>
      </w:pPr>
      <w:r>
        <w:rPr>
          <w:rFonts w:ascii="Calibri" w:hAnsi="Calibri"/>
          <w:b/>
          <w:color w:val="4A6B25"/>
          <w:sz w:val="20"/>
        </w:rPr>
        <w:t xml:space="preserve">3. </w:t>
      </w:r>
      <w:r>
        <w:rPr>
          <w:rFonts w:ascii="Calibri" w:hAnsi="Calibri"/>
          <w:b w:val="0"/>
          <w:color w:val="3A4A28"/>
          <w:sz w:val="20"/>
        </w:rPr>
        <w:t>Vertical farming industry headwinds — multiple well-funded competitors (AeroFarms, AppHarvest) have entered bankruptcy despite substantial backing, suggesting unit economics of indoor farming remain challenged; conflicting revenue figures and minimal cash reserves raise going-concern questions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Agroz's core business — physically growing vegetables and fruits inside controlled-environment vertical farms — is structurally protected from AI disruption. The operations require physical infrastructure (farms, lighting, irrigation, climate controls), biological processes (plant growth), and logistics (harvesting, packaging, distribution) that AI cannot replicate or substitute [1][2]. Food production is a fundamental physical-world activity where AI serves as an efficiency tool rather than a substitution threat. The company actively uses AI (Agroz OS, Microsoft Copilot) to optimize growing conditions rather than being threatened by it. No analyst has flagged AI as a risk to indoor agriculture. AI Opportunity (1/1): Agroz generates operational value from AI through its Agroz OS platform and Microsoft Azure OpenAI 'Copilot for Farmers,' which manages crop optimization at fleet scale [2]. The UBTECH humanoid robotics partnership integrates AI into physical farming operations including precision seeding and crop monitoring [3]. While these don't constitute standalone AI revenue, AI is integral to the company's core product and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Agroz Inc. SEC Filings — Form 20-F Annual Report FY2024, Nasdaq Compliance Plan, Revenue MYR 40.9M (+121% YoY), StockAnalysis.com, 2025-2026</w:t>
      </w:r>
    </w:p>
    <w:p>
      <w:pPr>
        <w:spacing w:before="20" w:after="20"/>
        <w:ind w:left="170"/>
      </w:pPr>
      <w:r>
        <w:rPr>
          <w:rFonts w:ascii="Calibri" w:hAnsi="Calibri"/>
          <w:b/>
          <w:color w:val="4A6B25"/>
          <w:sz w:val="15"/>
        </w:rPr>
        <w:t xml:space="preserve">2. </w:t>
      </w:r>
      <w:r>
        <w:rPr>
          <w:rFonts w:ascii="Calibri" w:hAnsi="Calibri"/>
          <w:b w:val="0"/>
          <w:color w:val="3A4A28"/>
          <w:sz w:val="17"/>
        </w:rPr>
        <w:t>Agroz Inc. — Microsoft Azure OpenAI Partnership, Agroz Copilot for Farmers, Agroz OS Farm Operating System, Vertical Farm Daily/Hortidaily, 2025</w:t>
      </w:r>
    </w:p>
    <w:p>
      <w:pPr>
        <w:spacing w:before="20" w:after="20"/>
        <w:ind w:left="170"/>
      </w:pPr>
      <w:r>
        <w:rPr>
          <w:rFonts w:ascii="Calibri" w:hAnsi="Calibri"/>
          <w:b/>
          <w:color w:val="4A6B25"/>
          <w:sz w:val="15"/>
        </w:rPr>
        <w:t xml:space="preserve">3. </w:t>
      </w:r>
      <w:r>
        <w:rPr>
          <w:rFonts w:ascii="Calibri" w:hAnsi="Calibri"/>
          <w:b w:val="0"/>
          <w:color w:val="3A4A28"/>
          <w:sz w:val="17"/>
        </w:rPr>
        <w:t>Agroz Inc. — UBTECH Humanoid Robotics Partnership, Agroz Robotics Launch for Precision Seeding and Crop Monitoring, Nasdaq/SeekingAlpha Press Release, December 2025</w:t>
      </w:r>
    </w:p>
    <w:p>
      <w:pPr>
        <w:spacing w:before="20" w:after="20"/>
        <w:ind w:left="170"/>
      </w:pPr>
      <w:r>
        <w:rPr>
          <w:rFonts w:ascii="Calibri" w:hAnsi="Calibri"/>
          <w:b/>
          <w:color w:val="4A6B25"/>
          <w:sz w:val="15"/>
        </w:rPr>
        <w:t xml:space="preserve">4. </w:t>
      </w:r>
      <w:r>
        <w:rPr>
          <w:rFonts w:ascii="Calibri" w:hAnsi="Calibri"/>
          <w:b w:val="0"/>
          <w:color w:val="3A4A28"/>
          <w:sz w:val="17"/>
        </w:rPr>
        <w:t>Agroz Inc. — Japanese Strawberry Growing Breakthrough Using AI-Powered Technologies, Malaysian Retail Distribution Plans, StreetInsider, December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