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AIB</w:t>
      </w:r>
      <w:r>
        <w:rPr>
          <w:rFonts w:ascii="Calibri" w:hAnsi="Calibri"/>
          <w:b/>
          <w:color w:val="1A2010"/>
          <w:sz w:val="40"/>
        </w:rPr>
        <w:t xml:space="preserve">  AIB Data Centers Inc.</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Data Centers · NYSE American · United States</w:t>
      </w:r>
    </w:p>
    <w:p>
      <w:pPr>
        <w:spacing w:after="80"/>
      </w:pPr>
      <w:r>
        <w:rPr>
          <w:rFonts w:ascii="Calibri" w:hAnsi="Calibri"/>
          <w:b w:val="0"/>
          <w:color w:val="3A4A28"/>
          <w:sz w:val="20"/>
        </w:rPr>
        <w:t>AIB Data Centers Inc. (formerly BlockchAIn Digital Infrastructure, Inc., rebranded June 2026) develops and operates digital infrastructure for AI hosting and high-performance computing workloads. The company operates a 40 MW data center at its CLT-01 site, reports 65 MW of contracted power, approximately 140 MW under development, and a total identified pipeline of 570 MW across six active sites. CEO Jerry Tang leads the company's pivot from cryptocurrency mining to AI/HPC-grade colocation. The company raised $63.25M in a public offering in 2026 and carries no debt, with $52.8M in cash at June 30, 2026.</w:t>
      </w:r>
    </w:p>
    <w:p>
      <w:r>
        <w:rPr>
          <w:rFonts w:ascii="Calibri" w:hAnsi="Calibri"/>
          <w:b/>
          <w:color w:val="6E8450"/>
          <w:sz w:val="18"/>
        </w:rPr>
        <w:t>https://www.aib.us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AIB completed a genuine business model transformation — pivoting from Bitcoin mining infrastructure to AI/HPC-grade data center operations, formalized by the June 2026 rebrand from BlockchAIn Digital Infrastructure [3]. The 40 MW CLT-01 facility is operational and generating revenue. However, Q2 2026 revenue declined 39% YoY to $2.92M (Q1 was +9% to ~$4M), and management acknowledged at the Emerging Growth Conference that the company has no signed lease, revealing the business is earlier-stage than the pipeline numbers suggest [1][2]. AI Deployment (0/2): AIB hosts AI workloads but does not deploy AI technology itself. The company provides physical infrastructure (power, cooling, connectivity), not AI-powered products or services with measurable results. Market Share (0/2): Pre-scale participant in a market dominated by hyperscalers (AWS, Azure, GCP), Equinix, and Digital Realty. The 65 MW contracted represents a negligible fraction of global AI data center capacity. Product Pipeline (1/2): 570 MW of identified capacity across six active sites, with 140 MW under development, provides some pipeline visibility [2]. However, the absence of signed leases and management's candid acknowledgment of execution risk significantly reduce the pipeline's credibility. R&amp;D Intensity (0/1): No disclosed R&amp;D spending. The company deploys existing data center technology rather than developing proprietary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AIB's purpose — 'enabling the AI economy through purpose-built digital infrastructure' — is generic and interchangeable with any data center company. The recent rebrand from blockchain to AI infrastructure suggests the company's identity follows market trends rather than a consistent north star [3]. CEO Jerry Tang's strategic language focuses on capacity and megawatts rather than a vision of a better future. Community Impact (0/2): No evidence of charitable foundations, community investment programs, or ESG initiatives identified. The company's small size and early stage limit community footprint. Employee Retention (1/2): CEO Jerry Tang has led the company through its founding and transformation, providing leadership continuity through a major strategic pivot. However, no specific employee data, culture metrics, or team information is publicly available given the company's minimal headcount [3]. Insider Buying (0/2): No evidence of meaningful net insider buying identified in public filings or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most excluded due to unavailability. D/E of 0% (no debt, $52.8M cash, $82.7M equity) scores 1.0 — the only strong metric [4]. ROE is approximately -8.5% (estimated ~$7M annualized loss on $82.7M equity) scoring 0.0 at 2x weight. Revenue growth YoY of -39% (Q2 2026) scores 0.0, well below the -20% floor [1]. Profit margin of approximately -119% (Q2 loss $3.48M on revenue $2.92M) scores 0.0 [1]. Forward P/E, PEG, and 5-year CAGR are unavailable and excluded. Weighted sum 1.0 / max 5 x 10 = 2. Liquidity floor: stock price ~$1.81 x avg volume ~1.18M = ~$2.14M daily — clears the $1M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AIB Data Centers exhibits finite game characteristics. The rebrand from BlockchAIn Digital Infrastructure to AIB Data Centers in June 2026 — pivoting from cryptocurrency to AI in response to market trends — is the opposite of Sinek's Just Cause: it suggests leadership chases whatever technology sector is hot rather than building toward an enduring purpose. The company has no articulated vision beyond capacity deployment, no signed leases despite a 570 MW pipeline, and management acknowledges significant execution risk. While the $63.25M capital raise and strategic pivot demonstrate some courage, the underlying pattern is opportunistic rather than cause-driven.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AIB has no articulated Just Cause. The company's identity shifted from blockchain mining infrastructure to AI data centers in June 2026, following market trends rather than a consistent purpose [3]. CEO Jerry Tang's strategic language focuses on megawatts, capacity, and market opportunity rather than a vision of a better future. A company that rebrands from one hot sector to another is playing a finite game by definition — the 'cause' changes with the market.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meaningful public data on employee culture, retention, team dynamics, or organizational trust. The company's extremely small headcount and early stage make organizational assessment premature. The strategic pivot from blockchain to AI introduces uncertainty about team stability and alignment.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AIB competes against well-capitalized hyperscalers (AWS, Azure, GCP) building their own data centers, as well as established operators like Equinix and Digital Realty with decades of operational experience [2]. No evidence of management articulating what these competitors do better or how AIB learns from their strengths. Competitive language focuses on capacity and opportunity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blockchain mining infrastructure to AI data centers demonstrates willingness to make a strategic shift when the market demands it [3]. The company abandoned its cryptocurrency identity entirely, rebranding and repositioning around AI/HPC workloads. However, this flexibility may reflect a lack of core conviction rather than cause-driven adaptation — pivoting from one trend to another is not the same as Fujifilm abandoning film for healthcare in service of a deeper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raised $63.25M in a public offering to fund the AI data center buildout while the company was still pre-scale — a bold capital allocation decision that demonstrates conviction in the AI infrastructure thesis [2]. The strategic rebrand required abandoning the blockchain identity that originally attracted investors. However, Q2 2026 revenue declined 39% and the company has no signed leases, suggesting the courageous bet has not yet been validated by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AIB Data Centers is a speculative micro-cap play on the AI infrastructure buildout, offering ground-floor exposure to one of the strongest secular demand trends in technology. The 570 MW total identified pipeline across six active sites, 65 MW contracted at CLT-01, and 140 MW under development provide a roadmap for significant capacity expansion [2]. The clean balance sheet ($52.8M cash, zero debt, $82.7M equity) and $63.25M capital raise provide runway to execute. If the company can convert pipeline to signed leases and fill capacity with AI/HPC tenants, the current ~$85M market cap could re-rate significantly — 570 MW at industry colocation rates would generate substantial revenue. The AI Resilience score of 8 (LOW RISK) reflects the structural positioning on the enabling side of the AI value chain.</w:t>
      </w:r>
    </w:p>
    <w:p>
      <w:pPr>
        <w:spacing w:after="120"/>
      </w:pPr>
      <w:r>
        <w:rPr>
          <w:rFonts w:ascii="Calibri" w:hAnsi="Calibri"/>
          <w:b w:val="0"/>
          <w:color w:val="3A4A28"/>
          <w:sz w:val="20"/>
        </w:rPr>
        <w:t>The bear case is severe. Q2 2026 revenue declined 39% YoY to $2.92M with a net loss of $3.48M, and management acknowledged at the Emerging Growth Conference that the company has no signed lease — the 570 MW pipeline is identified capacity, not contracted revenue [1][2]. The June 2026 rebrand from BlockchAIn Digital Infrastructure raises questions about whether leadership is building enduring capability or chasing the next hot market theme. Gross margin deteriorated from 27% to 12% in Q1 2026 on higher energy costs, and Q2 adjusted EBITDA was -$3.1M. AIB competes against hyperscalers building their own facilities and established operators like Equinix (&gt;$85B market cap) and Digital Realty (&gt;$50B) with vastly superior scale, capital, and customer relationships. At $1.81/share, the stock prices in significant execution risk, but the lack of signed leases, declining revenue, and pre-profitability status make this suitable only for highly risk-tolerant investors with speculative allocation sizing.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570 MW identified pipeline into signed lease agreements — the first signed lease would represent a transformative de-risking event and validate the AI data center buildout thesis [2]</w:t>
      </w:r>
    </w:p>
    <w:p>
      <w:pPr>
        <w:spacing w:before="40" w:after="40"/>
        <w:ind w:left="283"/>
      </w:pPr>
      <w:r>
        <w:rPr>
          <w:rFonts w:ascii="Calibri" w:hAnsi="Calibri"/>
          <w:b/>
          <w:color w:val="4A6B25"/>
          <w:sz w:val="20"/>
        </w:rPr>
        <w:t xml:space="preserve">2. </w:t>
      </w:r>
      <w:r>
        <w:rPr>
          <w:rFonts w:ascii="Calibri" w:hAnsi="Calibri"/>
          <w:b w:val="0"/>
          <w:color w:val="3A4A28"/>
          <w:sz w:val="20"/>
        </w:rPr>
        <w:t>Q3-Q4 2026 revenue stabilization or growth as the AI pivot gains traction and new capacity comes online at the CLT-01 site and development sites [1]</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anchor tenant agreement with an AI neocloud or enterprise AI workload provider that provides revenue visibility and credibility with institutional investors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signed leases despite a 570 MW pipeline — management acknowledges execution risk at the Emerging Growth Conference, and failure to convert identified capacity to revenue-generating contracts would undermine the entire growth thesis [2]</w:t>
      </w:r>
    </w:p>
    <w:p>
      <w:pPr>
        <w:spacing w:before="40" w:after="40"/>
        <w:ind w:left="283"/>
      </w:pPr>
      <w:r>
        <w:rPr>
          <w:rFonts w:ascii="Calibri" w:hAnsi="Calibri"/>
          <w:b/>
          <w:color w:val="4A6B25"/>
          <w:sz w:val="20"/>
        </w:rPr>
        <w:t xml:space="preserve">2. </w:t>
      </w:r>
      <w:r>
        <w:rPr>
          <w:rFonts w:ascii="Calibri" w:hAnsi="Calibri"/>
          <w:b w:val="0"/>
          <w:color w:val="3A4A28"/>
          <w:sz w:val="20"/>
        </w:rPr>
        <w:t>Revenue declining 39% YoY in Q2 2026 with gross margin deterioration (27% to 12% in Q1), adjusted EBITDA of -$3.1M, and net loss of $3.48M — the AI pivot has not yet reversed the financial trajectory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hyperscalers (AWS, Azure, GCP) self-building AI data centers and established colocation operators (Equinix, Digital Realty) with 100x+ scale advantages in capital, relationships, and operational expertise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AIB Data Centers is a direct beneficiary of AI adoption rather than a company threatened by it. The entire business model is predicated on providing physical infrastructure — power, cooling, and connectivity — for AI training and inference workloads [2]. As AI compute demand grows exponentially, purpose-built data center capacity becomes a critical bottleneck, positioning AIB on the enabling side of the AI value chain. The 570 MW pipeline across six sites targets GPU-dense AI workloads specifically [2]. Physical infrastructure cannot be replicated digitally — AI needs real power and cooling. However, the company faces risk from hyperscaler self-builds (AWS, Google, Microsoft constructing their own facilities), potential oversupply in data center capacity, and technology shifts such as more efficient AI chips reducing power demand per FLOP. AI Opportunity (1/1): 100% of AIB's current and pipeline revenue is AI/HPC-related infrastructure. Q2 2026 revenue of $2.92M derives entirely from hosting AI and computing workloads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AIB Data Centers Q1 &amp; Q2 FY2026 Financial Results — Q1 Revenue ~$4M (+9% YoY), Q2 Revenue $2.92M (-39% YoY), Net Loss $3.48M, Adjusted EBITDA -$3.07M, Cash $52.8M — StockTitan, SEC 10-Q, August 2026</w:t>
      </w:r>
    </w:p>
    <w:p>
      <w:pPr>
        <w:spacing w:before="20" w:after="20"/>
        <w:ind w:left="170"/>
      </w:pPr>
      <w:r>
        <w:rPr>
          <w:rFonts w:ascii="Calibri" w:hAnsi="Calibri"/>
          <w:b/>
          <w:color w:val="4A6B25"/>
          <w:sz w:val="15"/>
        </w:rPr>
        <w:t xml:space="preserve">2. </w:t>
      </w:r>
      <w:r>
        <w:rPr>
          <w:rFonts w:ascii="Calibri" w:hAnsi="Calibri"/>
          <w:b w:val="0"/>
          <w:color w:val="3A4A28"/>
          <w:sz w:val="17"/>
        </w:rPr>
        <w:t>AIB Data Centers Corporate Update and Pipeline — 570 MW Total Identified, 65 MW Contracted, 140 MW Under Development, No Signed Lease, $63.25M Capital Raise — Emerging Growth Conference, StockTitan, SEC 8-K, 2026</w:t>
      </w:r>
    </w:p>
    <w:p>
      <w:pPr>
        <w:spacing w:before="20" w:after="20"/>
        <w:ind w:left="170"/>
      </w:pPr>
      <w:r>
        <w:rPr>
          <w:rFonts w:ascii="Calibri" w:hAnsi="Calibri"/>
          <w:b/>
          <w:color w:val="4A6B25"/>
          <w:sz w:val="15"/>
        </w:rPr>
        <w:t xml:space="preserve">3. </w:t>
      </w:r>
      <w:r>
        <w:rPr>
          <w:rFonts w:ascii="Calibri" w:hAnsi="Calibri"/>
          <w:b w:val="0"/>
          <w:color w:val="3A4A28"/>
          <w:sz w:val="17"/>
        </w:rPr>
        <w:t>AIB Data Centers Rebrand — From BlockchAIn Digital Infrastructure to AIB Data Centers Inc., CEO Jerry Tang, NYSE American Ticker AIB — QuiverQuant, SEC Form 8-K, June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SimplyWallSt — AIB Key Statistics: Cash $52.8M, Equity $82.7M, No Debt, Stock Price ~$1.81, Avg Volume ~1.18M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