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AIM</w:t>
      </w:r>
      <w:r>
        <w:rPr>
          <w:rFonts w:ascii="Calibri" w:hAnsi="Calibri"/>
          <w:b/>
          <w:color w:val="1A2010"/>
          <w:sz w:val="40"/>
        </w:rPr>
        <w:t xml:space="preserve">  AIM ImmunoTech Inc.</w:t>
      </w:r>
    </w:p>
    <w:p>
      <w:pPr>
        <w:spacing w:after="120"/>
      </w:pPr>
      <w:r>
        <w:rPr>
          <w:rFonts w:ascii="Calibri" w:hAnsi="Calibri"/>
          <w:b/>
          <w:color w:val="6E8450"/>
          <w:sz w:val="18"/>
        </w:rPr>
        <w:t>GROWTH SLEEVE · 2026-08-27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NYSE American · United States</w:t>
      </w:r>
    </w:p>
    <w:p>
      <w:pPr>
        <w:spacing w:after="80"/>
      </w:pPr>
      <w:r>
        <w:rPr>
          <w:rFonts w:ascii="Calibri" w:hAnsi="Calibri"/>
          <w:b w:val="0"/>
          <w:color w:val="3A4A28"/>
          <w:sz w:val="20"/>
        </w:rPr>
        <w:t>AIM ImmunoTech Inc. is a clinical-stage immuno-pharma company focused on developing Ampligen (rintatolimod), a first-in-class investigational dsRNA and TLR3 agonist, for treatment of late-stage pancreatic cancer, ovarian cancer, and immune-deficiency disorders. The company also explores biodefense applications. CEO Thomas K. Equels leads a 21-person team from Ocala, Florida. Q2 2026 reported revenue of $26K, operating loss of $3.5M, and H1 net loss of $6.8M. Cash of $9.9M as of June 30, 2026, but with $7.3M H1 operating cash burn and going concern warning. Shares outstanding increased 894% YoY due to serial dilutive financings. Market cap approximately $7.6M. Ampligen has been in development for approximately 60 years without FDA approval.</w:t>
      </w:r>
    </w:p>
    <w:p>
      <w:r>
        <w:rPr>
          <w:rFonts w:ascii="Calibri" w:hAnsi="Calibri"/>
          <w:b/>
          <w:color w:val="6E8450"/>
          <w:sz w:val="18"/>
        </w:rPr>
        <w:t>21 Employees · https://aimimmuno.com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AIM has not successfully launched a new commercial product in the last 5 years; Ampligen has been in clinical development for approximately 60 years without FDA approval, and TTM revenue is approximately $95K [1]. No meaningful business transformation or commercial pivot has occurred. The company remains a pre-revenue clinical-stage biotech generating negligible commercial income. AI Deployment (0/2): No evidence of AI deployment in drug discovery, clinical trial optimization, or operations [2]. Market Share (0/2): AIM is a micro-cap ($7.6M market cap) with negligible market presence in the immuno-oncology space, dwarfed by collaboration partners AstraZeneca and Merck [1]. Pipeline (2/2): Significant clinical progress continues in 2026 — PPD (Thermo Fisher Scientific) signed to design a Phase 3 trial for Ampligen in late-stage pancreatic cancer [1]. The Phase 2 DURIPANC trial is completing full enrollment with primary endpoint evaluation expected, and positive Phase 2 ovarian cancer results (50% ORR, 21% CR, 79% CBR, 32.5-month median OS) provide strong clinical signals [1][3]. Ampligen received Orphan Drug designation for pancreatic cancer and has global IP protection. R&amp;D Intensity (1/1): As a clinical-stage biotech with only 21 employees, essentially all spending is R&amp;D-focused — the company exists entirely for drug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AIM's mission to develop therapeutics for cancers, viral diseases, immune-deficiency disorders, and biodefense applications connects to genuine human need — CEO Equels authored a Breaking Defense article on biodefense and military force protection in August 2026, demonstrating personal conviction about Ampligen's broader potential [2]. However, the mission is not distinctive within biotech — it describes what the company does rather than articulating a transformative vision. Community Impact (0/2): No evidence of charitable programs, community investment, or social impact for this 21-employee micro-cap company [4]. Employee Retention (0/2): Only 21 employees with going concern warnings, Altman Z-Score of -50.91, 894% shares dilution YoY, and prior OTC suspension create an unstable organizational environment [4]. No retention data available. Insider Buying (0/2): CEO Equels holds approximately 38,922 shares of common stock directly; no meaningful open-market insider buying detected. At $0.25/share, his total holding is worth under $10K — negligible personal conviction through stock ownership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Average daily volume of 1,485,359 shares x stock price of $0.25 = $371,340 daily trading value, which is below the $1,000,000 minimum threshold [5]. Infrastructure score is automatically 0 regardless of other metrics. For reference, the underlying financials are equally distressed: Q2 2026 revenue was $26K with a $3.5M operating loss; H1 2026 net loss totaled $6.8M with $7.3M operating cash outflow [1]. Cash of $9.9M as of June 30, 2026 (boosted by dilutive financings) provides approximately 8 months of runway at current burn rate. D/E improved to 51% from 215% due to equity issuances, but ROE of -2,382% reflects catastrophic capital destruction [5]. Shares outstanding surged 894% YoY from serial dilutive financings ($3.6M in May 2026, $2.65M in June 2026, and additional raises). Stock price has declined 97% in 52 weeks, and the Altman Z-Score of -50.91 indicates extreme bankruptcy risk. Management acknowledges 'substantial doubt about the company's ability to continue as a going concern'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AIM ImmunoTech has persisted for 60 years pursuing Ampligen approval, which superficially resembles infinite game patience but actually reflects an inability to achieve commercial viability. The company's serial proxy fights, going concern warnings, prior OTC suspension, Altman Z-Score of -50.91, 894% share dilution, and reliance on dilutive financings for survival suggest a company existing quarter-to-quarter rather than building toward an enduring mission. CEO Equels' biodefense advocacy shows personal conviction, but the organization lacks the resources, stability, and trust infrastructure that characterize infinite game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AIM's pursuit of cancer and immune-disorder treatments represents a genuine cause — the Phase 2 ovarian cancer results (50% ORR, 32.5-month median OS) and pancreatic cancer trial progress demonstrate scientific purpose beyond quarterly optimization [1][3]. CEO Equels' August 2026 Breaking Defense article on biodefense and military force protection shows personal conviction that Ampligen's purpose extends beyond commercial gain to national security [2]. The 60-year commitment to Ampligen through countless setbacks shows dedication. However, the cause has not been validated by commercial success, and the inability to bring a product to market after six decades raises questions about whether persistence serves the cause or organizational inertia.</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Only 21 employees, going concern warnings, Altman Z-Score of -50.91, prior NYSE American suspension (traded on OTC Pink April-June 2025), 894% share dilution destroying existing holders' value, and protracted proxy fights with activist investors create a deeply unstable environment [4]. The activist campaign was led by individuals with criminal backgrounds, requiring AIM to obtain a court injunction. This governance chaos and organizational instability are antithetical to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AIM constructively acknowledging competitive dynamics or learning from peers in immuno-oncology. The space is dominated by companies with vastly greater resources — BMS (Opdivo), Merck (Keytruda), AstraZeneca (Imfinzi) — and AIM positions itself as a collaborator/dependent rather than engaging competitively [1][3]. At $7.6M market cap, the company has no meaningful competitive position from which to evaluate worthy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AIM has pursued essentially the same Ampligen compound for approximately 60 years without significant strategic pivots. The expansion from pancreatic cancer to ovarian cancer and biodefense represents indication diversification, not business model transformation [1][2]. The 2019 name change from Hemispherx Biopharma was cosmetic. The company has not demonstrated willingness to fundamentally reimagine its approach despite six decades without FDA approval.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courageous strategic bets that sacrifice short-term results for long-term capability. The company's approach has been to maintain the status quo through serial dilutive financings — multiple capital raises in 2026 alone — rather than making bold pivots or painful structural decisions [4]. Filing for Phase 3 planning with PPD is a logical next step, not a courageous sacrifice. With 21 employees and $9.9M in cash, there is little capacity for meaningful strategic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AIM ImmunoTech is a speculative binary-outcome biotech with genuinely promising clinical data in a desperate financial situation. The Phase 2 ovarian cancer trial with Merck reported a 50% objective response rate, 21% complete response rate, 79% clinical benefit rate, and 32.5-month median overall survival — strong results for recurrent ovarian cancer [3]. The Phase 2 DURIPANC pancreatic cancer trial is completing enrollment with Phase 3 planning underway through PPD (Thermo Fisher), and Ampligen holds Orphan Drug designation [1]. Cash of $9.9M as of June 30, 2026 provides approximately 8 months of runway at current burn. At $0.25 with a $7.6M market cap, the stock prices in near-total failure — any positive Phase 3 readout, FDA breakthrough designation, or partnership announcement could generate outsized returns from this base. CEO Equels' biodefense advocacy adds a national security angle that could attract government funding [2].</w:t>
      </w:r>
    </w:p>
    <w:p>
      <w:pPr>
        <w:spacing w:after="120"/>
      </w:pPr>
      <w:r>
        <w:rPr>
          <w:rFonts w:ascii="Calibri" w:hAnsi="Calibri"/>
          <w:b w:val="0"/>
          <w:color w:val="3A4A28"/>
          <w:sz w:val="20"/>
        </w:rPr>
        <w:t>The bear case is existential and overwhelming. AIM generates approximately $95K in annual revenue, burns $14.6M+ in annual operating cash, holds only $9.9M in cash (boosted by dilutive financings), and management explicitly acknowledges 'substantial doubt about the company's ability to continue as a going concern' [1][4]. The Altman Z-Score of -50.91 indicates extreme bankruptcy probability. Shares outstanding increased 894% YoY, meaning existing shareholders have been diluted nearly 10x in a single year [5]. The stock has declined 97% in 52 weeks. Ampligen has been in development for approximately 60 years without FDA approval — the longest-running unfulfilled clinical development program in the industry. The $7.6M market cap with 21 employees and no commercial product is effectively a call option on Phase 3 success, but the company may not survive long enough to reach that milestone. Daily trading liquidity of just $371K (below the $1M IOWN floor) means even small position exits could move the stock materially. Proxy fights with criminal-background activists compound governance risk [4]. This is not an investment but a lottery ticket with odds heavily against the holder.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 DURIPANC pancreatic cancer trial completing enrollment with primary endpoint evaluation approaching — positive data could validate Phase 3 initiation designed by PPD (Thermo Fisher) and trigger a re-rating from the $7.6M market cap base [1]</w:t>
      </w:r>
    </w:p>
    <w:p>
      <w:pPr>
        <w:spacing w:before="40" w:after="40"/>
        <w:ind w:left="283"/>
      </w:pPr>
      <w:r>
        <w:rPr>
          <w:rFonts w:ascii="Calibri" w:hAnsi="Calibri"/>
          <w:b/>
          <w:color w:val="4A6B25"/>
          <w:sz w:val="20"/>
        </w:rPr>
        <w:t xml:space="preserve">2. </w:t>
      </w:r>
      <w:r>
        <w:rPr>
          <w:rFonts w:ascii="Calibri" w:hAnsi="Calibri"/>
          <w:b w:val="0"/>
          <w:color w:val="3A4A28"/>
          <w:sz w:val="20"/>
        </w:rPr>
        <w:t>Ovarian cancer Phase 2 results (50% ORR, 21% CR, 79% CBR, 32.5-month median OS) in Merck collaboration could attract partnership interest, licensing deals, or government funding for broader development [3]</w:t>
      </w:r>
    </w:p>
    <w:p>
      <w:pPr>
        <w:spacing w:before="40" w:after="40"/>
        <w:ind w:left="283"/>
      </w:pPr>
      <w:r>
        <w:rPr>
          <w:rFonts w:ascii="Calibri" w:hAnsi="Calibri"/>
          <w:b/>
          <w:color w:val="4A6B25"/>
          <w:sz w:val="20"/>
        </w:rPr>
        <w:t xml:space="preserve">3. </w:t>
      </w:r>
      <w:r>
        <w:rPr>
          <w:rFonts w:ascii="Calibri" w:hAnsi="Calibri"/>
          <w:b w:val="0"/>
          <w:color w:val="3A4A28"/>
          <w:sz w:val="20"/>
        </w:rPr>
        <w:t>CEO Equels' biodefense advocacy (Breaking Defense article August 2026) positions Ampligen for potential government biodefense funding as a medical countermeasure against biological threats, adding a non-commercial funding pathway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crisis — $9.9M cash against ~$14.6M annual burn requires additional dilutive financings within 8 months; 894% YoY share dilution has already destroyed existing shareholder value, and future raises at $0.25/share would be catastrophically dilutive [4][5]</w:t>
      </w:r>
    </w:p>
    <w:p>
      <w:pPr>
        <w:spacing w:before="40" w:after="40"/>
        <w:ind w:left="283"/>
      </w:pPr>
      <w:r>
        <w:rPr>
          <w:rFonts w:ascii="Calibri" w:hAnsi="Calibri"/>
          <w:b/>
          <w:color w:val="4A6B25"/>
          <w:sz w:val="20"/>
        </w:rPr>
        <w:t xml:space="preserve">2. </w:t>
      </w:r>
      <w:r>
        <w:rPr>
          <w:rFonts w:ascii="Calibri" w:hAnsi="Calibri"/>
          <w:b w:val="0"/>
          <w:color w:val="3A4A28"/>
          <w:sz w:val="20"/>
        </w:rPr>
        <w:t>60-year track record of clinical failure with Ampligen — the drug has never achieved FDA approval despite decades of trials across multiple indications, and the Altman Z-Score of -50.91 indicates extreme bankruptcy risk before any Phase 3 could be completed [1][5]</w:t>
      </w:r>
    </w:p>
    <w:p>
      <w:pPr>
        <w:spacing w:before="40" w:after="40"/>
        <w:ind w:left="283"/>
      </w:pPr>
      <w:r>
        <w:rPr>
          <w:rFonts w:ascii="Calibri" w:hAnsi="Calibri"/>
          <w:b/>
          <w:color w:val="4A6B25"/>
          <w:sz w:val="20"/>
        </w:rPr>
        <w:t xml:space="preserve">3. </w:t>
      </w:r>
      <w:r>
        <w:rPr>
          <w:rFonts w:ascii="Calibri" w:hAnsi="Calibri"/>
          <w:b w:val="0"/>
          <w:color w:val="3A4A28"/>
          <w:sz w:val="20"/>
        </w:rPr>
        <w:t>Liquidity crisis — average daily trading value of $371K is below the $1M IOWN minimum threshold, meaning positions cannot be entered or exited without significant market impact; stock down 97% in 52 weeks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AIM's core business — clinical-stage drug development of nucleic acid-based therapeutics — involves wet-lab research, FDA-regulated clinical trials, and molecular biology that AI cannot substitute [2]. Drug development requires physical experimentation, patient recruitment, regulatory navigation, and years of clinical evidence that no AI system can replace. Ampligen's mechanism as a first-in-class TLR3 agonist involves specific immunological pathways with proprietary IP and Orphan Drug designation. The Phase 2 results with AstraZeneca and Merck validate the compound's biological activity in ways AI cannot replicate [1][3]. Biodefense applications add another layer of physical-world relevance that AI cannot displace. AI Opportunity (1/1): While AIM does not generate AI revenue directly, AI tools in drug discovery, clinical trial design, and biomarker analysis are increasingly applicable to immuno-oncology. AIM's multi-decade Ampligen trial data across multiple indications represents a unique dataset that could be leveraged with AI methods for trial optimization, patient selection, and mechanism-of-action studies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AIM ImmunoTech Q2 2026 Financial Results — Revenue $26K, Operating Loss $3.5M, H1 Net Loss $6.8M, Cash $9.9M, Going Concern Warning, Phase 3 Planning with PPD, DURIPANC Enrollment Complete, StockTitan/AIM Newsroom, August 2026</w:t>
      </w:r>
    </w:p>
    <w:p>
      <w:pPr>
        <w:spacing w:before="20" w:after="20"/>
        <w:ind w:left="170"/>
      </w:pPr>
      <w:r>
        <w:rPr>
          <w:rFonts w:ascii="Calibri" w:hAnsi="Calibri"/>
          <w:b/>
          <w:color w:val="4A6B25"/>
          <w:sz w:val="15"/>
        </w:rPr>
        <w:t xml:space="preserve">2. </w:t>
      </w:r>
      <w:r>
        <w:rPr>
          <w:rFonts w:ascii="Calibri" w:hAnsi="Calibri"/>
          <w:b w:val="0"/>
          <w:color w:val="3A4A28"/>
          <w:sz w:val="17"/>
        </w:rPr>
        <w:t>AIM ImmunoTech CEO and Biodefense — Thomas K. Equels Breaking Defense Article on Biodefense and Ampligen, Ebola Preclinical Data, Military Force Protection, Nasdaq/GlobeNewsWire,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AIM ImmunoTech Phase 2 Ovarian Cancer Results — 50% ORR, 21% CR, 79% CBR, 32.5-month Median OS, Merck Collaboration, GlobeNewsWire, May 2026</w:t>
      </w:r>
    </w:p>
    <w:p>
      <w:pPr>
        <w:spacing w:before="20" w:after="20"/>
        <w:ind w:left="170"/>
      </w:pPr>
      <w:r>
        <w:rPr>
          <w:rFonts w:ascii="Calibri" w:hAnsi="Calibri"/>
          <w:b/>
          <w:color w:val="4A6B25"/>
          <w:sz w:val="15"/>
        </w:rPr>
        <w:t xml:space="preserve">4. </w:t>
      </w:r>
      <w:r>
        <w:rPr>
          <w:rFonts w:ascii="Calibri" w:hAnsi="Calibri"/>
          <w:b w:val="0"/>
          <w:color w:val="3A4A28"/>
          <w:sz w:val="17"/>
        </w:rPr>
        <w:t>AIM ImmunoTech Governance and Financing — Proxy Fight, NYSE Compliance, Serial Dilutive Financings, 894% Share Dilution YoY, Going Concern, SEC 10-Q/10-K,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AIM Key Statistics: Stock Price $0.25, Market Cap $7.6M, D/E 51%, ROE -2,382%, Altman Z-Score -50.91, Avg Volume 1.49M, Shares +894% YoY,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