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AIRS</w:t>
      </w:r>
      <w:r>
        <w:rPr>
          <w:rFonts w:ascii="Calibri" w:hAnsi="Calibri"/>
          <w:b/>
          <w:color w:val="1A2010"/>
          <w:sz w:val="40"/>
        </w:rPr>
        <w:t xml:space="preserve">  AirSculpt Technologies, Inc.</w:t>
      </w:r>
    </w:p>
    <w:p>
      <w:pPr>
        <w:spacing w:after="120"/>
      </w:pPr>
      <w:r>
        <w:rPr>
          <w:rFonts w:ascii="Calibri" w:hAnsi="Calibri"/>
          <w:b/>
          <w:color w:val="6E8450"/>
          <w:sz w:val="18"/>
        </w:rPr>
        <w:t>GROWTH SLEEVE · 2026-09-05 · Inspire: 29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Care Facilities · NASDAQ · United States</w:t>
      </w:r>
    </w:p>
    <w:p>
      <w:pPr>
        <w:spacing w:after="80"/>
      </w:pPr>
      <w:r>
        <w:rPr>
          <w:rFonts w:ascii="Calibri" w:hAnsi="Calibri"/>
          <w:b w:val="0"/>
          <w:color w:val="3A4A28"/>
          <w:sz w:val="20"/>
        </w:rPr>
        <w:t>AirSculpt Technologies is the parent company of Elite Body Sculpture, providing proprietary minimally invasive body contouring procedures at approximately 19 centers across the United States. The company's patented AirSculpt technology removes fat through a small entry point using a proprietary device without needles, scalpels, or stitches. Services include AirSculpt (fat removal/transfer), AirSculpt+ (enhanced skin tightening), and AirSculpt Smooth (cellulite removal). Founded in 2012 by Dr. Aaron Rollins, now led by CEO Yogi Jashnani (appointed January 2025). FY2025 revenue declined 15.8% to $151.8M, with 2026 guidance of $151-157M as the company focuses on stabilizing same-center sales. The company faces significant patient safety controversies including a patient death and regulatory scrutiny.</w:t>
      </w:r>
    </w:p>
    <w:p>
      <w:r>
        <w:rPr>
          <w:rFonts w:ascii="Calibri" w:hAnsi="Calibri"/>
          <w:b/>
          <w:color w:val="6E8450"/>
          <w:sz w:val="18"/>
        </w:rPr>
        <w:t>330 Employees · https://www.airsculpt.com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AirSculpt extended its core technology with AirSculpt+ (enhanced skin tightening) and AirSculpt Smooth (cellulite removal), while adding a Columbus facility in 2024 [1]. These are incremental extensions of the existing platform — not transformative products or market pivots. Revenue declined 15.8% in FY2025 to $151.8M, and the company has not opened new clinics in 2026, focusing entirely on stabilizing existing operations [2]. AI Deployment (0/2): No evidence of AI-powered products, AI-driven operational efficiencies, or AI deployment in any capacity. The company uses proprietary surgical devices but has not incorporated AI into procedures, patient consultation, or practice management [1]. Market Share (1/2): AirSculpt occupies a recognizable niche in minimally invasive body contouring with ~19 centers performing approximately 12,000 cases annually at ~$12,780 per case [1]. However, the company is a small player in the $83B+ cosmetic surgery market, same-center sales were negative for two years before stabilizing in Q1 2026, and competitive pressure from both traditional liposuction and non-invasive alternatives is intensifying. Product Pipeline (0/2): No next-generation products with specific timelines have been announced. Growth strategy pivots between new center openings (now paused) and GLP-1-adjacent demand capture (skin tightening post-weight loss) without concrete product launches. R&amp;D Intensity (0/1): As a procedure-based service company, AirSculpt does not report meaningful R&amp;D spending and has no technology development pipeline comparable to medical device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AirSculpt's stated purpose is 'improving patient lives, bringing them more confidence, increased health, and improved quality of life' [3]. The statement identifies the company's purpose and beneficiaries clearly, but is indistinguishable from any cosmetic procedure provider's marketing language and does not articulate a deeper cause. Notably, the patient safety controversies — including a procedure listed as a 37-year-old patient's cause of death, reuse of single-use disposable devices, and 20% of surgeons facing medical board disciplinary actions [4] — call into question whether the mission is genuinely lived. Community Impact (0/2): No evidence of charitable programs, foundation activity, or community investment. Employee Retention (0/2): Glassdoor rating of 2.5/5 based on 128 reviews with only 23% of employees recommending the company [5]. Reviews cite 'no job security,' 'constant drastic changes,' 'no diversity in leadership,' and 'no room to grow.' CEO changed in January 2025 with founder moving to board role. Insider Buying (0/2): No meaningful net insider buying activity identified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AirSculpt's financial profile is challenged after two years of revenue decline. D/E of 45% is below the 70% target (score 1.0), reflecting voluntary prepayment of $10M on the term loan to reduce total debt to $44.8M [1]. However, ROE of -12.63% is below the 0% floor (score 0), and profit margin of -7.7% is negative (score 0) [6]. Revenue declined 15.8% YoY in FY2025, scoring just 0.14 against the 10% growth target [2]. Forward P/E is deeply negative (company unprofitable) and PEG is unavailable — both excluded. Revenue growth 5yr CAGR unavailable — excluded. The sole strong metric is leverage management. Liquidity floor narrowly cleared: avg daily volume ~720K shares x $2.54 = ~$1.83M, above the $1M minimum but with minimal margin of safety.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AirSculpt Technologies operates with a predominantly finite game mindset. The company lacks a compelling Just Cause beyond cosmetic procedure profitability, recently replaced its founder-CEO with a revenue-optimization executive from Sky Zone and Advance Auto Parts, and has shown no evidence of existential flexibility or infinite competitive thinking. The Glassdoor rating of 2.5/5 with only 23% recommending the company reveals a low-trust organization, and the patient safety controversies — including a patient death, reuse of single-use devices, and doctors with disciplinary records — demonstrate finite-game shortcuts that prioritize volume over the stated mission of improving patient lives.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AirSculpt's purpose — helping patients achieve confidence through body contouring — exists but is shallow by Sinek's standards. The company's actual strategic behavior is driven by center economics, revenue per case, and same-center sales metrics rather than a cause that transcends the business [1][2]. The replacement of founder Dr. Rollins with a revenue-optimization CEO from Sky Zone and Advance Auto Parts signals finite game thinking focused on financial turnaround rather than advancing a Just Cause. The patient safety controversies — reuse of single-use devices, 20% of surgeons with disciplinary actions — directly contradict any claim that patient wellbeing drives strategic decisions [4].</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rating of 2.5/5 based on 128 reviews with only 23% of employees recommending the company paints a picture of organizational dysfunction [5]. Reviews cite 'no job security,' 'constant drastic changes that affect employees with no remorse,' 'no diversity in leadership,' and 'no room to grow.' The CEO transition in January 2025 and the pivot to an operational efficiency strategy suggest top-down directives rather than employee empowerment. This is the opposite of Sinek's Circle of Safety — employees describe a company where protecting oneself is more rational than taking risks for the cause.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AirSculpt acknowledging competitors' strengths or using competitive dynamics for self-improvement. The company's marketing emphasizes the proprietary nature of AirSculpt technology as superior to traditional liposuction — a finite competitive frame focused on technology claims rather than learning from rivals. The competitive landscape includes both established plastic surgery practices and emerging non-invasive alternatives, but management commentary does not reference competitive pressure as motivation for improvement.</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AirSculpt has remained narrowly focused on its core body contouring procedures since founding in 2012. The AirSculpt+ and Smooth variants are incremental extensions, not transformative pivots. With no new clinics planned for 2026 and a strategic emphasis on extracting more revenue from existing locations, the company is doubling down on its legacy model [2]. The emerging GLP-1 opportunity (skin tightening for post-weight-loss patients) is a demand response, not a visionary strategic choice.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long-term bets or principled stands. The company's recent strategy centers on stabilizing same-center sales, managing debt through loan prepayments, and improving margins — sensible operational priorities but not what Sinek considers courage [1][2]. The ATM equity raise of $14.6M dilutes shareholders to fund near-term operations rather than investing in transformative capability. The patient safety controversies — including allegations of reusing single-use devices on hundreds of patients — suggest cost-cutting that prioritizes margins over patient safety, the antithesis of courageous leadership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AirSculpt Technologies showed early signs of stabilization in Q1 2026 with $39.4M revenue matching the prior year and same-center sales turning positive for the first time in over two years [1]. Under new CEO Yogi Jashnani, the company is focused on operational improvement — voluntarily prepaying $10M on its term loan and guiding for $151-157M in 2026 revenue with $15-17M adjusted EBITDA [2]. The company operates in the structurally attractive cosmetic surgery market ($83B+), owns patented minimally invasive technology that differentiates from traditional liposuction, and is virtually immune to AI disruption given the inherently physical nature of surgical procedures. The GLP-1 weight loss drug trend could create incremental demand for post-weight-loss skin tightening and contouring, a procedure AirSculpt is positioned to capture.</w:t>
      </w:r>
    </w:p>
    <w:p>
      <w:pPr>
        <w:spacing w:after="120"/>
      </w:pPr>
      <w:r>
        <w:rPr>
          <w:rFonts w:ascii="Calibri" w:hAnsi="Calibri"/>
          <w:b w:val="0"/>
          <w:color w:val="3A4A28"/>
          <w:sz w:val="20"/>
        </w:rPr>
        <w:t>The bear case is severe and multi-dimensional. AirSculpt has been consistently unprofitable with ROE of -12.63%, profit margin of -7.7%, and revenue declining 15.8% in FY2025 [6]. The stock has collapsed to $2.54 from post-IPO highs, reflecting market skepticism about the turnaround. Patient safety controversies are alarming — an AirSculpt procedure was listed as a 37-year-old patient's cause of death, former employees reported systematic reuse of single-use disposable devices on hundreds of patients, 20% of surgeons faced medical board disciplinary actions, and a highlighted patent was found not to exist [4]. Glassdoor rating of 2.5/5 with only 23% recommending the company suggests deep organizational dysfunction [5]. GLP-1 weight loss drugs represent a double-edged sword: while creating skin tightening demand, they may structurally reduce the core fat removal market as patients choose pharmaceutical weight loss over surgery. The liquidity floor is barely cleared at $1.83M daily trading value, creating exit risk for institutional holders. New CEO Jashnani's background (Sky Zone, Advance Auto Parts) raises questions about healthcare-specific leadership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Same-center sales growth acceleration through Q2-Q4 2026 confirming the Q1 stabilization was the beginning of a sustained recovery rather than a one-quarter anomaly, potentially driving re-rating from SELL territory [1]</w:t>
      </w:r>
    </w:p>
    <w:p>
      <w:pPr>
        <w:spacing w:before="40" w:after="40"/>
        <w:ind w:left="283"/>
      </w:pPr>
      <w:r>
        <w:rPr>
          <w:rFonts w:ascii="Calibri" w:hAnsi="Calibri"/>
          <w:b/>
          <w:color w:val="4A6B25"/>
          <w:sz w:val="20"/>
        </w:rPr>
        <w:t xml:space="preserve">2. </w:t>
      </w:r>
      <w:r>
        <w:rPr>
          <w:rFonts w:ascii="Calibri" w:hAnsi="Calibri"/>
          <w:b w:val="0"/>
          <w:color w:val="3A4A28"/>
          <w:sz w:val="20"/>
        </w:rPr>
        <w:t>GLP-1-driven demand for post-weight-loss skin tightening and body contouring procedures — AirSculpt+ is positioned to capture this emerging patient segment as pharmaceutical weight loss creates cosmetic follow-on demand [2]</w:t>
      </w:r>
    </w:p>
    <w:p>
      <w:pPr>
        <w:spacing w:before="40" w:after="40"/>
        <w:ind w:left="283"/>
      </w:pPr>
      <w:r>
        <w:rPr>
          <w:rFonts w:ascii="Calibri" w:hAnsi="Calibri"/>
          <w:b/>
          <w:color w:val="4A6B25"/>
          <w:sz w:val="20"/>
        </w:rPr>
        <w:t xml:space="preserve">3. </w:t>
      </w:r>
      <w:r>
        <w:rPr>
          <w:rFonts w:ascii="Calibri" w:hAnsi="Calibri"/>
          <w:b w:val="0"/>
          <w:color w:val="3A4A28"/>
          <w:sz w:val="20"/>
        </w:rPr>
        <w:t>Successful operational improvements under CEO Jashnani driving the company toward adjusted EBITDA breakeven, demonstrating that the ~$152M revenue base can support profitability at existing scale without new center openings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Patient safety controversies — including a procedure-related patient death, systematic reuse of single-use devices, and 20% of surgeons with disciplinary records — create regulatory, litigation, and reputational risk that could accelerate revenue decline and trigger state medical board actions [4]</w:t>
      </w:r>
    </w:p>
    <w:p>
      <w:pPr>
        <w:spacing w:before="40" w:after="40"/>
        <w:ind w:left="283"/>
      </w:pPr>
      <w:r>
        <w:rPr>
          <w:rFonts w:ascii="Calibri" w:hAnsi="Calibri"/>
          <w:b/>
          <w:color w:val="4A6B25"/>
          <w:sz w:val="20"/>
        </w:rPr>
        <w:t xml:space="preserve">2. </w:t>
      </w:r>
      <w:r>
        <w:rPr>
          <w:rFonts w:ascii="Calibri" w:hAnsi="Calibri"/>
          <w:b w:val="0"/>
          <w:color w:val="3A4A28"/>
          <w:sz w:val="20"/>
        </w:rPr>
        <w:t>GLP-1 weight loss drugs (Ozempic, Wegovy, Mounjaro) gaining mainstream adoption as a pharmaceutical alternative to surgical fat removal, structurally reducing demand for AirSculpt's core procedures even as they create incremental skin tightening demand</w:t>
      </w:r>
    </w:p>
    <w:p>
      <w:pPr>
        <w:spacing w:before="40" w:after="40"/>
        <w:ind w:left="283"/>
      </w:pPr>
      <w:r>
        <w:rPr>
          <w:rFonts w:ascii="Calibri" w:hAnsi="Calibri"/>
          <w:b/>
          <w:color w:val="4A6B25"/>
          <w:sz w:val="20"/>
        </w:rPr>
        <w:t xml:space="preserve">3. </w:t>
      </w:r>
      <w:r>
        <w:rPr>
          <w:rFonts w:ascii="Calibri" w:hAnsi="Calibri"/>
          <w:b w:val="0"/>
          <w:color w:val="3A4A28"/>
          <w:sz w:val="20"/>
        </w:rPr>
        <w:t>Persistent unprofitability with -7.7% net margins, $2.54 stock price near all-time lows, and liquidity floor barely cleared at $1.83M daily trading value — continued cash burn may require additional dilutive equity raises while the micro-cap valuation limits institutional investor interest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AirSculpt's core business — performing minimally invasive body contouring surgery — is inherently physical and requires skilled surgeons operating proprietary devices on patients in regulated clinical settings. AI cannot substitute for the physical act of fat removal, skin tightening, or body contouring [1]. The service is regulated by state medical boards, requires in-person consultation and procedures, and depends on surgeon expertise that is structurally beyond AI's capability to replace. AI adoption in cosmetic surgery is focused on consultation tools (3D imaging, predictive visualization) and practice management — enhancements that benefit providers, not existential threats. The only AI-adjacent risk is that AI-driven marketing tools could lower patient acquisition barriers for competitors. AI Opportunity (0/1): AirSculpt does not generate any revenue from AI products or services and has not disclosed AI-related operational initiatives or measurable cost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AirSculpt Technologies Q1 FY2026 Earnings Release — Revenue $39.4M (flat YoY), same-center sales +1%, Adjusted EBITDA $3.3M, May 2026</w:t>
      </w:r>
    </w:p>
    <w:p>
      <w:pPr>
        <w:spacing w:before="20" w:after="20"/>
        <w:ind w:left="170"/>
      </w:pPr>
      <w:r>
        <w:rPr>
          <w:rFonts w:ascii="Calibri" w:hAnsi="Calibri"/>
          <w:b/>
          <w:color w:val="4A6B25"/>
          <w:sz w:val="15"/>
        </w:rPr>
        <w:t xml:space="preserve">2. </w:t>
      </w:r>
      <w:r>
        <w:rPr>
          <w:rFonts w:ascii="Calibri" w:hAnsi="Calibri"/>
          <w:b w:val="0"/>
          <w:color w:val="3A4A28"/>
          <w:sz w:val="17"/>
        </w:rPr>
        <w:t>AirSculpt Technologies FY2025 Results and 2026 Guidance — Revenue $151.8M (-15.8% YoY), 2026 guidance $151-157M revenue, $15-17M EBITDA — Seeking Alpha, StockTitan, March 2026</w:t>
      </w:r>
    </w:p>
    <w:p>
      <w:pPr>
        <w:spacing w:before="20" w:after="20"/>
        <w:ind w:left="170"/>
      </w:pPr>
      <w:r>
        <w:rPr>
          <w:rFonts w:ascii="Calibri" w:hAnsi="Calibri"/>
          <w:b/>
          <w:color w:val="4A6B25"/>
          <w:sz w:val="15"/>
        </w:rPr>
        <w:t xml:space="preserve">3. </w:t>
      </w:r>
      <w:r>
        <w:rPr>
          <w:rFonts w:ascii="Calibri" w:hAnsi="Calibri"/>
          <w:b w:val="0"/>
          <w:color w:val="3A4A28"/>
          <w:sz w:val="17"/>
        </w:rPr>
        <w:t>AirSculpt Technologies Leadership Changes — CEO Yogi Jashnani appointed January 2025, founder Dr. Aaron Rollins to board — investors.airsculpt.com, January 2025</w:t>
      </w:r>
    </w:p>
    <w:p>
      <w:pPr>
        <w:spacing w:before="20" w:after="20"/>
        <w:ind w:left="170"/>
      </w:pPr>
      <w:r>
        <w:rPr>
          <w:rFonts w:ascii="Calibri" w:hAnsi="Calibri"/>
          <w:b/>
          <w:color w:val="4A6B25"/>
          <w:sz w:val="15"/>
        </w:rPr>
        <w:t xml:space="preserve">4. </w:t>
      </w:r>
      <w:r>
        <w:rPr>
          <w:rFonts w:ascii="Calibri" w:hAnsi="Calibri"/>
          <w:b w:val="0"/>
          <w:color w:val="3A4A28"/>
          <w:sz w:val="17"/>
        </w:rPr>
        <w:t>Fuzzy Panda Research — AirSculpt Patient Death, Reuse of Single-Use Devices, 20% of Surgeons with Disciplinary Actions, Fabricated Patent — fuzzypandaresearch.com, 2023-2024</w:t>
      </w:r>
    </w:p>
    <w:p>
      <w:pPr>
        <w:spacing w:before="20" w:after="20"/>
        <w:ind w:left="170"/>
      </w:pPr>
      <w:r>
        <w:rPr>
          <w:rFonts w:ascii="Calibri" w:hAnsi="Calibri"/>
          <w:b/>
          <w:color w:val="4A6B25"/>
          <w:sz w:val="15"/>
        </w:rPr>
        <w:t xml:space="preserve">5. </w:t>
      </w:r>
      <w:r>
        <w:rPr>
          <w:rFonts w:ascii="Calibri" w:hAnsi="Calibri"/>
          <w:b w:val="0"/>
          <w:color w:val="3A4A28"/>
          <w:sz w:val="17"/>
        </w:rPr>
        <w:t>Glassdoor — AirSculpt Employee Reviews: 2.5/5 rating, 128 reviews, 23% recommend, citing no job security and constant drastic changes,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AIRS Key Statistics: D/E 45%, ROE -12.63%, Profit Margin -7.7%, Stock Price $2.54, Market Cap $183.84M,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