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AJG</w:t>
      </w:r>
      <w:r>
        <w:rPr>
          <w:rFonts w:ascii="Calibri" w:hAnsi="Calibri"/>
          <w:b/>
          <w:color w:val="1A2010"/>
          <w:sz w:val="40"/>
        </w:rPr>
        <w:t xml:space="preserve">  Arthur J. Gallagher &amp; Co.</w:t>
      </w:r>
    </w:p>
    <w:p>
      <w:pPr>
        <w:spacing w:after="120"/>
      </w:pPr>
      <w:r>
        <w:rPr>
          <w:rFonts w:ascii="Calibri" w:hAnsi="Calibri"/>
          <w:b/>
          <w:color w:val="6E8450"/>
          <w:sz w:val="18"/>
        </w:rPr>
        <w:t>GROWTH SLEEVE · 2026-09-07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Brokers · NYSE · United States</w:t>
      </w:r>
    </w:p>
    <w:p>
      <w:pPr>
        <w:spacing w:after="80"/>
      </w:pPr>
      <w:r>
        <w:rPr>
          <w:rFonts w:ascii="Calibri" w:hAnsi="Calibri"/>
          <w:b w:val="0"/>
          <w:color w:val="3A4A28"/>
          <w:sz w:val="20"/>
        </w:rPr>
        <w:t>Arthur J. Gallagher is the world's fourth-largest insurance brokerage and risk management company, serving clients in more than 130 countries through its Brokerage and Risk Management segments. CEO J. Patrick Gallagher Jr. has led the company since 1995 as the third-generation family leader, completing over 600 acquisitions including the transformative $13.45B AssuredPartners deal in August 2025. The combined firm generated TTM revenue of $15.11B (+30.8% YoY) with H1 2026 revenue of $8.76B. The company invests $150M annually in AI, deploying 'Digital Sherpas' and computer vision across 40,000 employees. Market cap is $67.34B with $2.80 annual dividend (1.07% yield, 16 consecutive years of increases).</w:t>
      </w:r>
    </w:p>
    <w:p>
      <w:r>
        <w:rPr>
          <w:rFonts w:ascii="Calibri" w:hAnsi="Calibri"/>
          <w:b/>
          <w:color w:val="6E8450"/>
          <w:sz w:val="18"/>
        </w:rPr>
        <w:t>55,000 Employees · https://www.ajg.com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Gallagher has executed a transformative scale-up strategy through 600+ acquisitions since 1995, culminating in the $13.45B AssuredPartners acquisition in August 2025 that vaulted the firm to the world's fourth-largest insurance broker [1]. Revenue surged 30.8% YoY to $15.11B TTM, with 24 consecutive quarters of double-digit adjusted EBITDAC growth. The company has successfully pivoted from a mid-market U.S. broker to a global platform serving clients across 130+ countries. AI Deployment (2/2): Gallagher invests $150M annually in AI (within a $1.5B technology budget), deploying 'Digital Sherpas' — AI assistants analyzing decades of proprietary data to predict casualty risks — across 40,000 employees generating 1.6 million self-serve AI prompts monthly [2]. Gallagher Bassett's TPA arm uses computer vision to speed property claim appraisals from weeks to days. The August 2026 acquisition of Apollo Insurance Solutions (AI-native digital MGA) adds AI-native capabilities to the platform. Market Share (2/2): Gallagher is now the fourth-largest global insurance brokerage by revenue after Marsh McLennan, Aon, and WTW, and the fastest-growing among the top tier with 30.8% total revenue growth and 5-6% organic growth [1]. The Brokerage segment delivered 26% total revenue growth in Q2 2026. Product Pipeline (1/2): The company has a near-term M&amp;A pipeline of 30+ term sheets representing ~$500M in annualized revenue, with tuck-in targets priced at ~9x EBITDA [2]. AssuredPartners synergy targets provide specific visibility: $160M annualized by end-2026 and up to $325M by early 2028. However, these are acquisition targets rather than organic product launches. R&amp;D Intensity (1/1): The $1.5B technology budget with $150M dedicated to AI represents significant investment relative to insurance brokerage peers, where technology spend is typically a cost center rather than a growth driver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'The Gallagher Way' is a deeply codified organizational culture built over 90+ years, described by CEO J. Patrick Gallagher Jr. as 'a sales organization that happens to sell insurance' [3]. This is genuinely distinctive — the culture IS the competitive advantage, validated by 31 years of consistent execution under the same CEO, successful integration of 600+ acquisitions into a unified culture, and a family-founded identity that shapes every strategic decision. The Gallagher Way differentiates clearly from peers and has survived through multiple market cycles, insurance market hard/soft cycles, and the global financial crisis. However, the mission is about organizational excellence rather than a broader societal cause. Community Impact (0/2): No specific charitable foundation, community investment programs, or philanthropic initiatives with quantified dollar amounts were identified in research. Employee Retention (1/2): J. Patrick Gallagher Jr. has served as CEO since 1995 (31 years). The leadership team has 'an unusually long-tenured inner circle, with all core executives promoted internally,' emphasizing continuity and cultural alignment over external talent recruitment [3]. This internal promotion culture suggests strong employee retention at the leadership level, though firm-wide retention data is not publicly available. Insider Buying (0/2): No evidence of meaningful net insider buying was identified in research. The Gallagher family has multi-generational ownership stake but no recent open-market purchases were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Gallagher demonstrates strong growth-oriented infrastructure powered by the AssuredPartners acquisition and organic expansion [1]. Revenue growth of 30.8% YoY (TTM $15.11B) and estimated 5yr revenue CAGR of ~12% both exceed the 10% target and score full marks at their respective weights [1]. Forward P/E of 18.63x is below the 20x target, and the PEG ratio of 1.11 is near the 1.0 target, scoring 0.945 at 2x weight [4]. D/E of 58% is well within the 70% threshold. The primary drag is ROE of 6.91%, below the 15% target (scoring 0.461 at 2x weight), reflecting the goodwill-heavy balance sheet typical of serial acquirers [4]. Profit margin of 10.0% is below the 20% target (scoring 0.5 at 1x weight), typical for a fee-based insurance brokerage rather than a product company. Liquidity is excellent at $266M daily turnover (1.0M shares x $262.69)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Arthur J. Gallagher is among the strongest infinite-game players in financial services — a 90+ year-old family-founded firm led by the same CEO for 31 years, with a codified culture ('The Gallagher Way') that has survived three generations of leadership, multiple economic crises, and 600+ acquisition integrations. The Just Cause is organizational rather than societal — Gallagher plays to keep playing by building a culture that endures beyond any individual deal, market cycle, or competitive threat. The $13.45B AssuredPartners acquisition and $150M annual AI investment demonstrate pattern courage, while the 31-year CEO tenure and internal promotion culture represent exceptional organizational trust.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Gallagher Way' is a genuine purpose validated by decades of consistent execution — the culture is not just a slogan but a competitive advantage that shapes how 600+ acquisitions are integrated, how clients are served, and how employees are developed [3]. J. Patrick Gallagher Jr.'s 31-year tenure as CEO demonstrates personal commitment to the cause. The purpose has survived through hard and soft insurance markets, the financial crisis, and industry consolidation. However, the cause is organizational excellence rather than a broader societal vision — Gallagher exists to build a great insurance brokerage, not to solve a world problem. This is genuine and differentiating but lacks the 'vision of a future state that does not yet exist' that Sinek requires for a 3/3.</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Gallagher demonstrates exceptional organizational trust. CEO J. Patrick Gallagher Jr. has led the company for 31 years, providing extraordinary leadership continuity [3]. All core executives are promoted internally, creating a deep bench of culturally aligned leaders. The 'unusually long-tenured inner circle' suggests a high-trust environment where people build careers rather than pad resumes. The successful cultural integration of 600+ acquisitions — averaging two per month for 30 years — requires a level of organizational trust that few companies can match. Employees joining through acquisition are assimilated into The Gallagher Way, suggesting the culture creates genuine belonging rather than corporate conformity.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Gallagher's response to AI competition demonstrates infinite-game competitive awareness. After OpenAI launched insurance-native applications in February 2026, rather than dismissing the threat, Gallagher invested $150M annually in AI and acquired Apollo Insurance Solutions (AI-native digital MGA) — explicitly acknowledging that AI-native competitors had strengths worth incorporating rather than fighting [2]. The company's M&amp;A strategy has always involved recognizing what other brokers do well and acquiring those capabilities, which is inherently a 'learn from rivals' approach rather than a 'destroy rivals' approach.</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Gallagher has evolved its business model significantly over time — from a mid-market U.S. insurance broker to a global top-4 brokerage through 600+ acquisitions, geographic expansion to 130+ countries, and development of the Risk Management (Gallagher Bassett) segment as a second growth engine [1]. The $13.45B AssuredPartners deal was the largest in insurance brokerage history and fundamentally changed the company's competitive position. However, these changes are incremental evolution within insurance brokerage — the core business model (intermediating insurance transactions, earning commissions and fees) has not fundamentally changed. Gallagher has not abandoned a core business or entered an entirely new market.</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Multiple examples of pattern courage in service of the Just Cause. The $13.45B AssuredPartners acquisition was the largest deal in insurance brokerage history — a transformative bet funded through substantial debt issuance that could have destabilized the company if integration failed [1]. The company maintains a $10B M&amp;A war chest for future deals while continuing to invest $150M annually in AI and $1.5B in technology [2]. Gallagher has delivered 24 consecutive quarters of double-digit adjusted EBITDAC growth while simultaneously executing massive acquisitions — choosing both near-term performance and long-term capability building. The willingness to deploy $13.45B in capital on a single deal to secure a generational competitive position is textbook Courage to Lead.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Arthur J. Gallagher is a best-in-class insurance brokerage compounder now at an inflection point — the $13.45B AssuredPartners acquisition transforms AJG into the world's fourth-largest broker with a combined $15.11B TTM revenue base (+30.8% YoY) and a clear path to $325M in annualized synergies by early 2028 [1][2]. The Forward P/E of 18.63x and PEG of 1.11 are attractive for a company delivering 24 consecutive quarters of double-digit adjusted EBITDAC growth, organic growth of 5-6%, and 40-60bps of annual underlying margin improvement [1][4]. J. Patrick Gallagher Jr.'s 31-year CEO tenure and The Gallagher Way culture provide organizational durability that few financial services firms can match. The $150M annual AI investment, 40,000 active AI users, and Apollo Insurance Solutions acquisition position Gallagher to be an AI-empowered broker rather than a disrupted one [2]. The $10B M&amp;A war chest with 30+ active term sheets provides multi-year growth visibility. Insurance brokerage benefits from secular tailwinds: rising risk awareness, regulatory complexity, and climate-driven demand for risk transfer.</w:t>
      </w:r>
    </w:p>
    <w:p>
      <w:pPr>
        <w:spacing w:after="120"/>
      </w:pPr>
      <w:r>
        <w:rPr>
          <w:rFonts w:ascii="Calibri" w:hAnsi="Calibri"/>
          <w:b w:val="0"/>
          <w:color w:val="3A4A28"/>
          <w:sz w:val="20"/>
        </w:rPr>
        <w:t>The bear case centers on integration risk, valuation, and emerging AI disruption. The $13.45B AssuredPartners deal is the largest in insurance brokerage history and adds substantial integration complexity — operating expenses rose 23% in FY2025, outpacing revenue growth, and Q2 2026 revenue of $3.96B missed estimates of $4.05B [1][5]. EPS declined 10.5% YoY to $6.03 as share dilution from the deal acquisition dilutes per-share metrics. The GAAP P/E of 43.59x looks expensive, and the stock has declined 16% from its 52-week high of $313.55 to $262.69, reflecting market skepticism about the integration timeline [4]. AI disruption risk is genuine — OpenAI's insurance-native ChatGPT applications triggered a significant stock downturn in February 2026, and if AI commoditizes simpler insurance brokerage functions, AJG's fee-based revenue model could face compression [5]. ROE of 6.91% is suppressed by the goodwill-heavy balance sheet from serial acquisitions, and profit margin of 10.0% is below the 20% target. D/E of 58% has increased post-AssuredPartners. The Inspire Impact Score of -49 (MISALIGNED) may limit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AssuredPartners synergy realization — $160M annualized by end-2026 and $325M by early 2028 would validate the acquisition thesis and drive margin expansion from the current 33.3% brokerage EBITDAC margin toward 35%+ [2]</w:t>
      </w:r>
    </w:p>
    <w:p>
      <w:pPr>
        <w:spacing w:before="40" w:after="40"/>
        <w:ind w:left="283"/>
      </w:pPr>
      <w:r>
        <w:rPr>
          <w:rFonts w:ascii="Calibri" w:hAnsi="Calibri"/>
          <w:b/>
          <w:color w:val="4A6B25"/>
          <w:sz w:val="20"/>
        </w:rPr>
        <w:t xml:space="preserve">2. </w:t>
      </w:r>
      <w:r>
        <w:rPr>
          <w:rFonts w:ascii="Calibri" w:hAnsi="Calibri"/>
          <w:b w:val="0"/>
          <w:color w:val="3A4A28"/>
          <w:sz w:val="20"/>
        </w:rPr>
        <w:t>AI deployment scaling across the combined 55,000+ employee platform — Digital Sherpas, computer vision claims processing, and Apollo Insurance Solutions driving productivity gains that convert to operating leverage [2]</w:t>
      </w:r>
    </w:p>
    <w:p>
      <w:pPr>
        <w:spacing w:before="40" w:after="40"/>
        <w:ind w:left="283"/>
      </w:pPr>
      <w:r>
        <w:rPr>
          <w:rFonts w:ascii="Calibri" w:hAnsi="Calibri"/>
          <w:b/>
          <w:color w:val="4A6B25"/>
          <w:sz w:val="20"/>
        </w:rPr>
        <w:t xml:space="preserve">3. </w:t>
      </w:r>
      <w:r>
        <w:rPr>
          <w:rFonts w:ascii="Calibri" w:hAnsi="Calibri"/>
          <w:b w:val="0"/>
          <w:color w:val="3A4A28"/>
          <w:sz w:val="20"/>
        </w:rPr>
        <w:t>Continued M&amp;A execution from the $10B war chest with 30+ active term sheets (~$500M annualized revenue) at 9x EBITDA pricing — each deal adds scale advantages and cross-selling opportunities across the global platform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AssuredPartners integration risk: the $13.45B deal is the largest in insurance brokerage history, and Q2 2026 revenue miss ($3.96B vs $4.05B expected) plus 23% operating expense growth in FY2025 suggest integration is pressuring near-term financial performance [1][5]</w:t>
      </w:r>
    </w:p>
    <w:p>
      <w:pPr>
        <w:spacing w:before="40" w:after="40"/>
        <w:ind w:left="283"/>
      </w:pPr>
      <w:r>
        <w:rPr>
          <w:rFonts w:ascii="Calibri" w:hAnsi="Calibri"/>
          <w:b/>
          <w:color w:val="4A6B25"/>
          <w:sz w:val="20"/>
        </w:rPr>
        <w:t xml:space="preserve">2. </w:t>
      </w:r>
      <w:r>
        <w:rPr>
          <w:rFonts w:ascii="Calibri" w:hAnsi="Calibri"/>
          <w:b w:val="0"/>
          <w:color w:val="3A4A28"/>
          <w:sz w:val="20"/>
        </w:rPr>
        <w:t>AI disruption of insurance brokerage: OpenAI's insurance-native ChatGPT applications triggered a February 2026 stock downturn, and if AI commoditizes simpler brokerage functions (quote comparison, risk assessment, policy matching), Gallagher's fee-based model could face structural pressure [5]</w:t>
      </w:r>
    </w:p>
    <w:p>
      <w:pPr>
        <w:spacing w:before="40" w:after="40"/>
        <w:ind w:left="283"/>
      </w:pPr>
      <w:r>
        <w:rPr>
          <w:rFonts w:ascii="Calibri" w:hAnsi="Calibri"/>
          <w:b/>
          <w:color w:val="4A6B25"/>
          <w:sz w:val="20"/>
        </w:rPr>
        <w:t xml:space="preserve">3. </w:t>
      </w:r>
      <w:r>
        <w:rPr>
          <w:rFonts w:ascii="Calibri" w:hAnsi="Calibri"/>
          <w:b w:val="0"/>
          <w:color w:val="3A4A28"/>
          <w:sz w:val="20"/>
        </w:rPr>
        <w:t>Valuation compression risk at 43.59x trailing P/E — the stock has already declined 16% from its 52-week high, and any shortfall in synergy realization or organic growth deceleration below 5% could trigger further multiple contraction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Insurance brokerage has meaningful but not impenetrable AI defense. Gallagher's deep client relationships, complex commercial risk advisory, regulatory expertise, and decades of proprietary claims data create significant switching costs that AI tools cannot easily replicate [3]. Mid-market commercial insurance requires human judgment, trust, and nuanced risk assessment that AI augments rather than replaces. However, the market's reaction to OpenAI's insurance-native ChatGPT applications in February 2026 — which triggered a significant stock downturn — signals genuine AI disruption concern among investors [5]. AI could automate portions of the brokerage value chain: quote comparison, basic risk assessment, policy matching, and claims processing. The score reflects defensible moats (proprietary data, 30,000+ client relationships, regulatory complexity) offset by real emerging AI competition in simpler brokerage functions. AI Opportunity (1/1): Gallagher generates meaningful AI-embedded revenue through $150M annual AI investment deployed across 40,000 employees, Digital Sherpas reducing casualty risk pricing time, computer vision accelerating claim appraisals from weeks to days, and the Apollo Insurance Solutions acquisition (AI-native digital MGA) adding direct AI revenue streams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Arthur J. Gallagher Q1 and Q2 2026 Earnings — Q1 revenue $4.76B, Q2 revenue $3.96B, H1 revenue $8.76B, EPS $4.47 (Q1) and $2.84 (Q2), 24 consecutive quarters of double-digit EBITDAC growth, July 2026</w:t>
      </w:r>
    </w:p>
    <w:p>
      <w:pPr>
        <w:spacing w:before="20" w:after="20"/>
        <w:ind w:left="170"/>
      </w:pPr>
      <w:r>
        <w:rPr>
          <w:rFonts w:ascii="Calibri" w:hAnsi="Calibri"/>
          <w:b/>
          <w:color w:val="4A6B25"/>
          <w:sz w:val="15"/>
        </w:rPr>
        <w:t xml:space="preserve">2. </w:t>
      </w:r>
      <w:r>
        <w:rPr>
          <w:rFonts w:ascii="Calibri" w:hAnsi="Calibri"/>
          <w:b w:val="0"/>
          <w:color w:val="3A4A28"/>
          <w:sz w:val="17"/>
        </w:rPr>
        <w:t>The Index Times / Gallagher AI Strategy — $150M annual AI spend, 40,000 active users, 1.6M monthly prompts, Digital Sherpas, Apollo Insurance acquisition, AssuredPartners $13.45B deal, $10B M&amp;A war chest, 2026</w:t>
      </w:r>
    </w:p>
    <w:p>
      <w:pPr>
        <w:spacing w:before="20" w:after="20"/>
        <w:ind w:left="170"/>
      </w:pPr>
      <w:r>
        <w:rPr>
          <w:rFonts w:ascii="Calibri" w:hAnsi="Calibri"/>
          <w:b/>
          <w:color w:val="4A6B25"/>
          <w:sz w:val="15"/>
        </w:rPr>
        <w:t xml:space="preserve">3. </w:t>
      </w:r>
      <w:r>
        <w:rPr>
          <w:rFonts w:ascii="Calibri" w:hAnsi="Calibri"/>
          <w:b w:val="0"/>
          <w:color w:val="3A4A28"/>
          <w:sz w:val="17"/>
        </w:rPr>
        <w:t>Gallagher Investor Relations / 10-K / Financial Content — CEO J. Patrick Gallagher Jr. (since 1995), The Gallagher Way culture, 600+ acquisitions, internal promotion culture, 130+ countries,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Yahoo Finance, Nasdaq — AJG Key Statistics: Price $262.69, Forward P/E 18.63, PEG 1.11, D/E 58%, ROE 6.91%, Market Cap $67.34B, Dividend $2.80 (1.07% yield),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ESG / AI Disruption — MSCI ESG BBB rating, February 2026 stock decline on OpenAI insurance-native app concerns, Q4 2025 revenue miss, FY2025 operating expense growth 23%, KnowESG / Blockonomi,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