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ALB</w:t>
      </w:r>
      <w:r>
        <w:rPr>
          <w:rFonts w:ascii="Calibri" w:hAnsi="Calibri"/>
          <w:b/>
          <w:color w:val="1A2010"/>
          <w:sz w:val="40"/>
        </w:rPr>
        <w:t xml:space="preserve">  Albemarle Corporation</w:t>
      </w:r>
    </w:p>
    <w:p>
      <w:pPr>
        <w:spacing w:after="120"/>
      </w:pPr>
      <w:r>
        <w:rPr>
          <w:rFonts w:ascii="Calibri" w:hAnsi="Calibri"/>
          <w:b/>
          <w:color w:val="6E8450"/>
          <w:sz w:val="18"/>
        </w:rPr>
        <w:t>GROWTH SLEEVE · 2026-09-04 · Inspire: 69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Albemarle Corporation is the world's largest lithium producer and a global specialty chemicals company, operating through two segments: Energy Storage (~70% of revenue, lithium compounds for EV batteries and energy storage systems) and Specialties (~30%, bromine flame retardants and lithium specialties). The company divested its Ketjen catalysts segment in Q1 2026 for $648M net proceeds. Q2 2026 revenue reached $1.74B (+31% YoY) with adjusted EBITDA of $858M (49% margin), driven by lithium price recovery and volume growth. Market cap approximately $16B.</w:t>
      </w:r>
    </w:p>
    <w:p>
      <w:r>
        <w:rPr>
          <w:rFonts w:ascii="Calibri" w:hAnsi="Calibri"/>
          <w:b/>
          <w:color w:val="6E8450"/>
          <w:sz w:val="18"/>
        </w:rPr>
        <w:t>6,000 Employees · https://www.albemarle.com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Albemarle has executed a significant strategic pivot over the past 5 years, transforming from a diversified chemicals company into a lithium-focused energy storage leader. The divestiture of Fine Chemistry Services (2021), acquisition of Liontown Resources, and Q1 2026 divestiture of Ketjen for $648M represent deliberate portfolio reshaping toward lithium dominance [1]. However, these are portfolio management decisions rather than product innovations — the core lithium extraction and conversion technology has evolved incrementally. AI Deployment (0/2): No evidence of AI-powered products shipping to customers or specific AI-driven cost/revenue impacts quantified in earnings releases or analyst coverage [2]. Market Share Leadership (2/2): Albemarle is the world's largest lithium producer by revenue, with dominant positions in both lithium carbonate and lithium hydroxide markets serving global EV battery manufacturers. Energy Storage segment revenue of $891M in Q1 (+70% YoY) with 51% pricing gains demonstrates category leadership with pricing power [1]. Product Pipeline (1/2): Kings Mountain lithium mine expansion in North Carolina and capacity optimization across existing conversion assets provide volume growth visibility, with 2026 guidance of $5.7-6.0B revenue at current lithium prices [1]. However, Kemerton Train 1 was placed on care-and-maintenance, limiting near-term capacity additions. R&amp;D Intensity (0/1): R&amp;D spending is at or below industry average for specialty chemicals — Albemarle's competitive advantage is asset-based (mine ownership, conversion capacity) rather than technology-driven.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Albemarle's stated purpose of 'powering the potential of people and planet through the elements of innovation' connects its work to the clean energy transition, but is broad enough to apply to any industrial company and lacks distinctive articulation differentiating it from SQM, Ganfeng, or Pilbara Minerals [5]. Community Impact (1/2): Standard corporate responsibility programs around water stewardship, GHG emissions management, and community engagement near mining operations. The Inspire Impact data shows 17 positive ESG attributions including Water Conservation, Environmental Risk Mitigation, and Employee Wellbeing [6]. However, no distinctive philanthropic programs with specific dollar amounts or measurable community impact were identified. Employee Retention (0/2): Glassdoor reviews reveal significant cultural concerns following 2024 mass layoffs — recurring themes of toxic work environment, micromanagement, and eroded morale attributed to management practices [3]. Multiple reviews describe leadership that does not represent stated core values. Insider Buying (0/2): No evidence of meaningful net insider buying by CEO Kent Masters or other executives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metrics. Albemarle's balance sheet is exceptionally strong following $1.3B in Q1 2026 debt repayment, with D/E at just 20% and net debt/adjusted EBITDA of ~1.0x [1]. Revenue growth is robust at 18% TTM and accelerating (Q1 +33%, Q2 +31% YoY), driven by lithium price recovery and volume gains [1][2]. Forward P/E of 14.05 reflects attractive valuation relative to the 20x target, and the 5-year revenue CAGR of approximately 12% exceeds the 10% target. ROE has recovered to 2.65% from negative territory but remains well below the 15% target — GAAP profitability is still depressed by earlier impairment charges. Net profit margin of 3.79% scores only 0.19 against the 20% target. Forward PEG was unavailable and excluded. Liquidity floor easily cleared: ~2M shares x $132 = ~$264M daily traded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Albemarle exhibits finite game characteristics under Sinek's framework. The company has executed a meaningful strategic pivot toward lithium but driven by market opportunity rather than an enduring Just Cause. Mass layoffs in 2024 during the lithium downturn, toxic workplace culture described by employees, and leadership that reportedly does not embody stated values reveal a company optimizing for quarterly survival rather than building to endure. The Ketjen divestiture and Kemerton care-and-maintenance decisions show some strategic flexibility, but these are reactive cost-cutting measures rather than cause-driven transformations.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Albemarle's purpose — 'powering the potential of people and planet through the elements of innovation' — exists but reads as corporate marketing rather than a genuine Just Cause. The lithium strategy was driven by the EV megatrend and lithium price boom; when prices collapsed in 2024, the response was mass layoffs and impairments rather than doubling down on the mission. Sinek would note that a true Just Cause survives adversity — Albemarle's purpose appears contingent on favorable lithium economics. The mission is interchangeable with any lithium peer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low-trust environment with recurring themes of toxic culture, micromanagement, and demoralized workforce following 2024 mass layoffs [3]. Reviews specifically cite leadership that does not represent core values, unfairness in management practices, and a culture described as 'gaslighting.' Organizational instability from layoffs, restructuring, and leadership changes (new COO and CPWO added in 2025) undermines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Albemarle's competitive language emphasizes its position as the 'world's largest lithium producer' and focuses on market dominance rather than learning from rivals' strengths. Competitors SQM (Chilean brine expertise) and Ganfeng Lithium (Chinese processing scale) possess strengths that could inspire improvement, but management commentary frames competition as a battle for market share rather than a catalyst for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Albemarle has evolved its portfolio meaningfully — divesting Fine Chemistry Services (2021), acquiring Liontown Resources, and completing the Ketjen divestiture in Q1 2026 for $648M, concentrating the business on lithium Energy Storage and Specialties [1]. The company also placed Kemerton Train 1 on care-and-maintenance rather than operating at a loss. These represent incremental strategic evolution but not a transformative reinvention — the pivot was market-driven rather than cause-driven.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Albemarle demonstrated some courageous decisions during the 2024-2025 lithium downturn: paying down $1.3B in debt in Q1 2026, divesting Ketjen to focus on core lithium operations, and placing Kemerton on care-and-maintenance to preserve capital [1]. The company maintained its dividend through the downturn despite losses. However, mass layoffs were reactive rather than proactive, and there is no evidence of leadership investing counter-cyclically in R&amp;D or capacity when lithium assets were cheapest.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Albemarle is the world's largest lithium producer executing a strong cyclical recovery — Q2 2026 revenue of $1.74B (+31% YoY) with adjusted EBITDA of $858M (49% margin) demonstrates the operating leverage inherent in a lithium price rebound to ~$20/kg LCE [2]. The balance sheet has been transformed through $1.3B in Q1 debt repayment, bringing net debt/EBITDA to ~1.0x, while the Ketjen divestiture ($648M) sharpens the portfolio on high-growth Energy Storage [1]. At 14.05x forward earnings with consensus FY2026 EPS of $12.79 on $6.21B revenue, the stock is attractively valued relative to the structural demand story: AI data center buildout, grid-scale battery storage, and EV adoption all require lithium, and Albemarle's global extraction and conversion assets position it as the lowest-risk way to play the lithium megatrend.</w:t>
      </w:r>
    </w:p>
    <w:p>
      <w:pPr>
        <w:spacing w:after="120"/>
      </w:pPr>
      <w:r>
        <w:rPr>
          <w:rFonts w:ascii="Calibri" w:hAnsi="Calibri"/>
          <w:b w:val="0"/>
          <w:color w:val="3A4A28"/>
          <w:sz w:val="20"/>
        </w:rPr>
        <w:t>The bear case is lithium price volatility and execution risk. Revenue collapsed from $9.6B (FY2023) to ~$5.0B (FY2025) as lithium prices fell 80% from peak, demonstrating extreme commodity cyclicality that no competitive moat can fully offset [4]. Trailing ROE of 2.65% and net profit margin of 3.79% show that GAAP profitability remains depressed despite headline EBITDA improvements — impairment charges and restructuring costs continue to weigh on reported earnings. The stock has declined ~14.6% YTD versus S&amp;P 500 +13%, suggesting the market questions the sustainability of the lithium recovery. Chilean strike risk at key Salar de Atacama operations, potential AI-accelerated development of lithium-free battery chemistries (sodium-ion), and Chinese lithium oversupply from lepidolite processing all create downside scenarios [5]. Employee morale is poor following 2024 layoffs, with Glassdoor reviews describing toxic culture and leadership disconnected from values — organizational instability during a critical growth phase is a meaningful execution risk [3]. The Inspire Impact Score of 69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Lithium price recovery driving operating leverage — Q2 2026 adjusted EBITDA margin of 49% demonstrates that at ~$20/kg LCE pricing, Albemarle generates substantial cash flow, with FY2026 guidance of $2.4-2.6B EBITDA at current prices [1][2]</w:t>
      </w:r>
    </w:p>
    <w:p>
      <w:pPr>
        <w:spacing w:before="40" w:after="40"/>
        <w:ind w:left="283"/>
      </w:pPr>
      <w:r>
        <w:rPr>
          <w:rFonts w:ascii="Calibri" w:hAnsi="Calibri"/>
          <w:b/>
          <w:color w:val="4A6B25"/>
          <w:sz w:val="20"/>
        </w:rPr>
        <w:t xml:space="preserve">2. </w:t>
      </w:r>
      <w:r>
        <w:rPr>
          <w:rFonts w:ascii="Calibri" w:hAnsi="Calibri"/>
          <w:b w:val="0"/>
          <w:color w:val="3A4A28"/>
          <w:sz w:val="20"/>
        </w:rPr>
        <w:t>AI data center buildout accelerating grid-scale battery storage demand — hyperscaler electricity consumption growth creates a structural demand driver for lithium beyond EVs, expanding Albemarle's total addressable market [5]</w:t>
      </w:r>
    </w:p>
    <w:p>
      <w:pPr>
        <w:spacing w:before="40" w:after="40"/>
        <w:ind w:left="283"/>
      </w:pPr>
      <w:r>
        <w:rPr>
          <w:rFonts w:ascii="Calibri" w:hAnsi="Calibri"/>
          <w:b/>
          <w:color w:val="4A6B25"/>
          <w:sz w:val="20"/>
        </w:rPr>
        <w:t xml:space="preserve">3. </w:t>
      </w:r>
      <w:r>
        <w:rPr>
          <w:rFonts w:ascii="Calibri" w:hAnsi="Calibri"/>
          <w:b w:val="0"/>
          <w:color w:val="3A4A28"/>
          <w:sz w:val="20"/>
        </w:rPr>
        <w:t>Balance sheet transformation enabling strategic optionality — with net debt/EBITDA at ~1.0x after $1.3B Q1 debt repayment, Albemarle has financial flexibility for capacity expansion, acquisitions, or enhanced shareholder returns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lithium price cyclicality — revenue collapsed 47% from $9.6B (FY2023) to ~$5.0B (FY2025) — means the current recovery could reverse if Chinese lepidolite oversupply returns or EV adoption decelerates below consensus [4]</w:t>
      </w:r>
    </w:p>
    <w:p>
      <w:pPr>
        <w:spacing w:before="40" w:after="40"/>
        <w:ind w:left="283"/>
      </w:pPr>
      <w:r>
        <w:rPr>
          <w:rFonts w:ascii="Calibri" w:hAnsi="Calibri"/>
          <w:b/>
          <w:color w:val="4A6B25"/>
          <w:sz w:val="20"/>
        </w:rPr>
        <w:t xml:space="preserve">2. </w:t>
      </w:r>
      <w:r>
        <w:rPr>
          <w:rFonts w:ascii="Calibri" w:hAnsi="Calibri"/>
          <w:b w:val="0"/>
          <w:color w:val="3A4A28"/>
          <w:sz w:val="20"/>
        </w:rPr>
        <w:t>Chilean labor disruption risk at key Salar de Atacama operations — a potential strike vote at Albemarle's largest lithium brine asset could disrupt production capacity and drive supply uncertainty [5]</w:t>
      </w:r>
    </w:p>
    <w:p>
      <w:pPr>
        <w:spacing w:before="40" w:after="40"/>
        <w:ind w:left="283"/>
      </w:pPr>
      <w:r>
        <w:rPr>
          <w:rFonts w:ascii="Calibri" w:hAnsi="Calibri"/>
          <w:b/>
          <w:color w:val="4A6B25"/>
          <w:sz w:val="20"/>
        </w:rPr>
        <w:t xml:space="preserve">3. </w:t>
      </w:r>
      <w:r>
        <w:rPr>
          <w:rFonts w:ascii="Calibri" w:hAnsi="Calibri"/>
          <w:b w:val="0"/>
          <w:color w:val="3A4A28"/>
          <w:sz w:val="20"/>
        </w:rPr>
        <w:t>AI-accelerated battery chemistry research could reduce lithium demand per kWh by 25%+ through solid-state or sodium-ion alternatives, with commercialization timelines potentially pulling forward from 2030+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Albemarle's core business — mining lithium from brine and hard rock deposits, then converting it into battery-grade lithium carbonate and lithium hydroxide — is a physical-world operation that AI structurally cannot displace [5]. Lithium extraction involves complex geochemistry, massive capital-intensive facilities, and multi-year regulatory permitting. AI is a net demand driver: AI data centers require enormous electricity, accelerating grid-scale battery storage deployment, and AI-enabled autonomous vehicles increase EV adoption timelines. Analysts note AI-accelerated materials research could develop alternative battery chemistries reducing lithium content per kWh by ~25% (solid-state), but even solid-state batteries require lithium, and commercialization extends beyond 2030 [5]. The only meaningful risk is AI-accelerated sodium-ion or lithium-free chemistries gaining market share, which remains early-stage. AI Opportunity (0/1): Albemarle does not generate revenue from AI products or services. No specific AI revenue or quantified cost savings were reported in recent earnings releases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Albemarle Q1 2026 Earnings Release — Net Sales $1.428B (+33% YoY), Adjusted EBITDA $664M, $1.3B Debt Repayment, Ketjen Divestiture $648M, PRNewswire, May 2026</w:t>
      </w:r>
    </w:p>
    <w:p>
      <w:pPr>
        <w:spacing w:before="20" w:after="20"/>
        <w:ind w:left="170"/>
      </w:pPr>
      <w:r>
        <w:rPr>
          <w:rFonts w:ascii="Calibri" w:hAnsi="Calibri"/>
          <w:b/>
          <w:color w:val="4A6B25"/>
          <w:sz w:val="15"/>
        </w:rPr>
        <w:t xml:space="preserve">2. </w:t>
      </w:r>
      <w:r>
        <w:rPr>
          <w:rFonts w:ascii="Calibri" w:hAnsi="Calibri"/>
          <w:b w:val="0"/>
          <w:color w:val="3A4A28"/>
          <w:sz w:val="17"/>
        </w:rPr>
        <w:t>Albemarle Q2 2026 Earnings Release — Revenue $1.743B (+31% YoY), Adjusted EPS $3.75 vs $3.35 est., Adjusted EBITDA $858M (49% margin), FY2026 consensus EPS $12.79, Yahoo Finance/Investing.com,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Glassdoor Employee Reviews — Albemarle Cultural Assessment: Toxic Culture Post-2024 Layoffs, Leadership Concerns, Micromanagement,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ALB Key Statistics: Forward P/E 14.05, ROE 2.65%, D/E 20%, Profit Margin 3.79%, Stock Price $132.16,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Investing.com, PitchGrade — AI and Lithium Market Analysis: AI Demand Driver for Batteries, Solid-State Risk, Chilean Labor Risk,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ESG Ratings — Albemarle Sustainability Profile, Inspire Impact Score 69 (ALIGNED),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