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AMOD</w:t>
      </w:r>
      <w:r>
        <w:rPr>
          <w:rFonts w:ascii="Calibri" w:hAnsi="Calibri"/>
          <w:b/>
          <w:color w:val="1A2010"/>
          <w:sz w:val="40"/>
        </w:rPr>
        <w:t xml:space="preserve">  Alpha Modus Holdings, Inc.</w:t>
      </w:r>
    </w:p>
    <w:p>
      <w:pPr>
        <w:spacing w:after="120"/>
      </w:pPr>
      <w:r>
        <w:rPr>
          <w:rFonts w:ascii="Calibri" w:hAnsi="Calibri"/>
          <w:b/>
          <w:color w:val="6E8450"/>
          <w:sz w:val="18"/>
        </w:rPr>
        <w:t>GROWTH SLEEVE · 2026-09-08 · Inspire: 27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Alpha Modus Holdings, Inc. is a micro-cap company focused on creating, developing, and licensing data-driven technologies to enhance consumers' in-store digital experience at the point of decision. The company describes itself as a vertical AI company with a patented closed-loop retail AI framework (Sense, Decide, Deliver, Attribute). Subsidiaries include Alpha Modus Financial Services, which is developing AlphaCash fintech kiosks for underbanked consumers. Founded in 2014, headquartered in Cornelius, North Carolina. The company has 9 employees, executed a 1-for-40 reverse stock split in June 2026, and carries a going concern warning.</w:t>
      </w:r>
    </w:p>
    <w:p>
      <w:r>
        <w:rPr>
          <w:rFonts w:ascii="Calibri" w:hAnsi="Calibri"/>
          <w:b/>
          <w:color w:val="6E8450"/>
          <w:sz w:val="18"/>
        </w:rPr>
        <w:t>9 Employees · https://alphamodus.com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Alpha Modus has not successfully launched any revenue-generating product at scale over the past five years. Annual revenue was $7,138 for FY2025 and $0 for Q1 2026; the TTM revenue as of March 2026 was approximately $2,090 [1][2]. The AlphaCash kiosk concept has been announced with a major national retailer pilot of ~100 locations, but no revenue has materialized from it. AI Deployment (1/2): Alpha Modus holds patents for a closed-loop retail AI framework and is developing AI-powered CashX kiosks targeting $75M in projected annual ad revenue [1]. However, these remain projections — no AI products are generating measurable revenue or documented cost savings. The company's AI claims are forward-looking, with actual deployment still in pilot phase. Market Share (0/2): With TTM revenue under $10K and a $10.8M market cap, Alpha Modus has negligible market presence in the retail technology or fintech kiosk space [2]. Product Pipeline (1/2): The August 2026 multi-year consumer market research services agreement targeting ~$8M in revenue ($2M in 2026, $6M in 2027) and the CashX kiosk rollout targeting 10,000 locations represent specific product pipeline with stated timelines [1]. However, the company's track record of near-zero revenue execution creates significant skepticism about realization. R&amp;D Intensity (0/1): With only 9 employees and minimal operating expenditure, R&amp;D intensity cannot be evaluated as meaningful relative to the retail technology industry.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Alpha Modus describes its purpose as enabling AI-driven in-store retail engagement and financial inclusion through AlphaCash kiosks serving underbanked consumers [3]. The financial inclusion angle through AlphaCash has some social purpose, but the mission has shifted repeatedly from retail digital screens to AI engagement to fintech kiosks, suggesting opportunistic pivoting rather than deeply held purpose. Community Impact (0/2): No evidence of charitable programs, community investment, or philanthropic activities. The AlphaCash financial inclusion narrative is a business model, not philanthropy. Employee Retention (0/2): With only 9 employees and no retention data available, this item cannot be scored. The company's precarious financial position — going concern warning, $35,508 cash balance as of March 2026 — makes retention assessment moot [2]. Insider Buying (1/2): CEO William Alessi has demonstrated personal financial commitment, pledging up to $3M in personal capital and leading a capital restructuring to strengthen the balance sheet [3]. This shows genuine insider conviction, though necessitated by the company's near-insolvency.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113,700 shares multiplied by the stock price of $0.17 equals approximately $19,329 in daily liquidity, far below the $1,000,000 IOWN liquidity floor [2]. Infrastructure score is automatically set to 0. For context, Alpha Modus's financial position is deeply distressed even without the liquidity floor: $35,508 cash balance as of March 2026, working capital deficit of $5.5M, going concern warning from auditors, TTM revenue of ~$2,090, no earnings, and a 1-for-40 reverse stock split executed in June 2026 to maintain Nasdaq listing compliance [1][2]. The company has essentially no financial infrastructure.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Alpha Modus exhibits classic finite-game characteristics: the company's strategy shifts opportunistically from retail AI to fintech kiosks to consumer market research based on funding availability rather than a deeply held purpose. With 9 employees, zero revenue, a going concern warning, and $35,508 in cash, the organization is in survival mode — playing to make it to next quarter rather than building for decades. The CEO's personal financial commitment is notable but insufficient to establish infinite-game credentials.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Alpha Modus does not articulate a Just Cause in the Sinek sense [3]. The company's stated purpose has shifted from retail digital engagement to AI-driven in-store intelligence to fintech inclusion for the underbanked, suggesting the mission follows funding opportunities rather than guiding strategic decisions. There is no evidence of a deeper vision of a future state that inspires sacrifice or endures beyond any single product. The company exists to find product-market fit, not to advance a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9 employees, a going concern warning, and $35,508 in cash as of March 2026, meaningful evaluation of organizational trust is impossible [2]. The company's precarious financial state likely creates existential anxiety rather than psychological safety. Recent leadership appointments (VP of Technology, Head of Delivery, CRO) suggest organizational building but with no evidence of the team culture these hires are entering.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Alpha Modus's CEO shareholder letter positioned the company as competing against much larger rivals like Rackspace and Cisco, framing it as 'winning investor confidence' against these established players [3]. This language — 'winning' rather than 'learning from' — reflects a finite competitive mindset. The scale mismatch (9 employees vs. enterprise tech giants) suggests the rival framing is aspirational marketing rather than genuine competitive self-awareness.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Alpha Modus has shifted from retail digital screens to AI-driven retail engagement to fintech kiosks to consumer market research services, but these pivots are survival-driven searches for product-market fit rather than purpose-driven reinvention [1][3]. Sinek's existential flexibility requires a Just Cause that guides the pivot — Alpha Modus's shifts look like a pre-revenue company testing every available market opportunity to stay alive.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William Alessi has shown personal financial courage by pledging up to $3M in personal capital and restructuring family trust shares to strengthen the balance sheet [3]. Continuing to pursue the AlphaCash and CashX vision with minimal cash and a going concern warning demonstrates personal conviction. However, this courage is directed at survival rather than advancing a Just Cause, and it is unclear whether the personal financial commitment represents good stewardship or sunk-cost escalation.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Alpha Modus is a pre-revenue micro-cap ($10.8M market cap) with 9 employees developing AI-driven retail intelligence and AlphaCash fintech kiosks for underbanked consumers [1][3]. The August 2026 multi-year consumer market research services agreement targeting ~$8M in revenue ($2M in 2026, $6M in 2027) represents the company's first meaningful commercial contract. The CashX AI-powered retail expansion targets $75M in annual ad revenue across an envisioned 10,000 kiosk locations. CEO Alessi's personal $3M capital pledge and family trust restructuring demonstrate genuine insider conviction [3]. The Inspire Impact Score of 27 (ALIGNED) with zero negative attributions reflects the financial inclusion mission of AlphaCash.</w:t>
      </w:r>
    </w:p>
    <w:p>
      <w:pPr>
        <w:spacing w:after="120"/>
      </w:pPr>
      <w:r>
        <w:rPr>
          <w:rFonts w:ascii="Calibri" w:hAnsi="Calibri"/>
          <w:b w:val="0"/>
          <w:color w:val="3A4A28"/>
          <w:sz w:val="20"/>
        </w:rPr>
        <w:t>The investment case for Alpha Modus is extremely speculative and carries existential risk. The company had $35,508 in cash as of March 2026, a $5.5M working capital deficit, and a going concern warning from auditors [2]. TTM revenue is approximately $2,090 — effectively zero. The 1-for-40 reverse stock split in June 2026 was executed to maintain Nasdaq listing compliance, and the stock has declined ~93% from its post-split adjusted 52-week high. Daily trading liquidity of ~$19,329 fails IOWN's $1M floor by a wide margin, making position entry/exit virtually impossible without moving the market. The $75M CashX revenue target and $8M research services contract are aspirational projections from a company with no track record of commercial execution. The retail AI and fintech kiosk markets are competitive, with well-funded incumbents that could replicate the technology without Alpha Modus's IP constraints. No analyst coverage, no institutional ownership, and a history of repeated pivots signal that this stock is not investable under the IOWN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Multi-year consumer market research services agreement targeting ~$8M in revenue ($2M in 2026, $6M in 2027) could validate the commercial model and establish first meaningful revenue stream [1]</w:t>
      </w:r>
    </w:p>
    <w:p>
      <w:pPr>
        <w:spacing w:before="40" w:after="40"/>
        <w:ind w:left="283"/>
      </w:pPr>
      <w:r>
        <w:rPr>
          <w:rFonts w:ascii="Calibri" w:hAnsi="Calibri"/>
          <w:b/>
          <w:color w:val="4A6B25"/>
          <w:sz w:val="20"/>
        </w:rPr>
        <w:t xml:space="preserve">2. </w:t>
      </w:r>
      <w:r>
        <w:rPr>
          <w:rFonts w:ascii="Calibri" w:hAnsi="Calibri"/>
          <w:b w:val="0"/>
          <w:color w:val="3A4A28"/>
          <w:sz w:val="20"/>
        </w:rPr>
        <w:t>CashX AI-powered kiosk rollout targeting 10,000 locations with projected $75M annual ad revenue could transform the company if pilot deployments succeed [1]</w:t>
      </w:r>
    </w:p>
    <w:p>
      <w:pPr>
        <w:spacing w:before="40" w:after="40"/>
        <w:ind w:left="283"/>
      </w:pPr>
      <w:r>
        <w:rPr>
          <w:rFonts w:ascii="Calibri" w:hAnsi="Calibri"/>
          <w:b/>
          <w:color w:val="4A6B25"/>
          <w:sz w:val="20"/>
        </w:rPr>
        <w:t xml:space="preserve">3. </w:t>
      </w:r>
      <w:r>
        <w:rPr>
          <w:rFonts w:ascii="Calibri" w:hAnsi="Calibri"/>
          <w:b w:val="0"/>
          <w:color w:val="3A4A28"/>
          <w:sz w:val="20"/>
        </w:rPr>
        <w:t>CEO-led capital restructuring and personal $3M capital pledge could stabilize the balance sheet and attract additional investment if commercial milestones are achieved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warning with $35,508 in cash and $5.5M working capital deficit as of March 2026 creates existential risk — the company may not survive to execute on any commercial opportunity [2]</w:t>
      </w:r>
    </w:p>
    <w:p>
      <w:pPr>
        <w:spacing w:before="40" w:after="40"/>
        <w:ind w:left="283"/>
      </w:pPr>
      <w:r>
        <w:rPr>
          <w:rFonts w:ascii="Calibri" w:hAnsi="Calibri"/>
          <w:b/>
          <w:color w:val="4A6B25"/>
          <w:sz w:val="20"/>
        </w:rPr>
        <w:t xml:space="preserve">2. </w:t>
      </w:r>
      <w:r>
        <w:rPr>
          <w:rFonts w:ascii="Calibri" w:hAnsi="Calibri"/>
          <w:b w:val="0"/>
          <w:color w:val="3A4A28"/>
          <w:sz w:val="20"/>
        </w:rPr>
        <w:t>Daily trading liquidity of ~$19,329 (well below IOWN's $1M floor) makes the stock untradeable at any meaningful position size and creates severe price impact risk</w:t>
      </w:r>
    </w:p>
    <w:p>
      <w:pPr>
        <w:spacing w:before="40" w:after="40"/>
        <w:ind w:left="283"/>
      </w:pPr>
      <w:r>
        <w:rPr>
          <w:rFonts w:ascii="Calibri" w:hAnsi="Calibri"/>
          <w:b/>
          <w:color w:val="4A6B25"/>
          <w:sz w:val="20"/>
        </w:rPr>
        <w:t xml:space="preserve">3. </w:t>
      </w:r>
      <w:r>
        <w:rPr>
          <w:rFonts w:ascii="Calibri" w:hAnsi="Calibri"/>
          <w:b w:val="0"/>
          <w:color w:val="3A4A28"/>
          <w:sz w:val="20"/>
        </w:rPr>
        <w:t>Zero revenue track record over 12 years since founding (2014) despite multiple product pivots casts fundamental doubt on management's ability to commercialize any product, regardless of the intellectual property or contractual pipeline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(3/9): Alpha Modus positions itself as an AI company in the retail intelligence and fintech kiosk space, but it faces severe competitive exposure [1][3]. The in-store retail AI market is dominated by well-funded competitors including major technology companies (Google, Amazon, Cisco) and specialized retail tech firms. Alpha Modus has no proprietary data moat at scale, no meaningful customer base generating network effects, no regulatory protection, and minimal IP beyond its patented framework. With only 9 employees and ~$2K in TTM revenue, the company lacks the resources to compete in a rapidly evolving AI landscape. The CashX kiosk concept faces competition from established ATM networks, mobile banking apps, and fintech companies targeting the underbanked. AI Opportunity (0/1): Despite positioning itself as an AI company targeting $75M in annual ad revenue through CashX, Alpha Modus generates no quantifiable revenue from AI products or services [1]. The patented closed-loop retail AI framework and AlphaCash kiosks remain pre-revenue concepts.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Alpha Modus $8M Revenue Contract and CashX Expansion Announcements — GlobeNewsWire, Yahoo Finance, Seeking Alpha, August 2026</w:t>
      </w:r>
    </w:p>
    <w:p>
      <w:pPr>
        <w:spacing w:before="20" w:after="20"/>
        <w:ind w:left="170"/>
      </w:pPr>
      <w:r>
        <w:rPr>
          <w:rFonts w:ascii="Calibri" w:hAnsi="Calibri"/>
          <w:b/>
          <w:color w:val="4A6B25"/>
          <w:sz w:val="15"/>
        </w:rPr>
        <w:t xml:space="preserve">2. </w:t>
      </w:r>
      <w:r>
        <w:rPr>
          <w:rFonts w:ascii="Calibri" w:hAnsi="Calibri"/>
          <w:b w:val="0"/>
          <w:color w:val="3A4A28"/>
          <w:sz w:val="17"/>
        </w:rPr>
        <w:t>Alpha Modus Holdings SEC Filings — 10-Q March 2026, Going Concern Disclosure, Financial Statements</w:t>
      </w:r>
    </w:p>
    <w:p>
      <w:pPr>
        <w:spacing w:before="20" w:after="20"/>
        <w:ind w:left="170"/>
      </w:pPr>
      <w:r>
        <w:rPr>
          <w:rFonts w:ascii="Calibri" w:hAnsi="Calibri"/>
          <w:b/>
          <w:color w:val="4A6B25"/>
          <w:sz w:val="15"/>
        </w:rPr>
        <w:t xml:space="preserve">3. </w:t>
      </w:r>
      <w:r>
        <w:rPr>
          <w:rFonts w:ascii="Calibri" w:hAnsi="Calibri"/>
          <w:b w:val="0"/>
          <w:color w:val="3A4A28"/>
          <w:sz w:val="17"/>
        </w:rPr>
        <w:t>Alpha Modus CEO Shareholder Letter and AlphaCash Launch — Nasdaq, GlobeNewsWire, October 2025-January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Simply Wall St — AMOD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