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AMT</w:t>
      </w:r>
      <w:r>
        <w:rPr>
          <w:rFonts w:ascii="Calibri" w:hAnsi="Calibri"/>
          <w:b/>
          <w:color w:val="1A2010"/>
          <w:sz w:val="40"/>
        </w:rPr>
        <w:t xml:space="preserve">  American Tower Corporation</w:t>
      </w:r>
    </w:p>
    <w:p>
      <w:pPr>
        <w:spacing w:after="120"/>
      </w:pPr>
      <w:r>
        <w:rPr>
          <w:rFonts w:ascii="Calibri" w:hAnsi="Calibri"/>
          <w:b/>
          <w:color w:val="6E8450"/>
          <w:sz w:val="18"/>
        </w:rPr>
        <w:t>DIVIDEND SLEEVE · 2026-09-03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Specialty · NYSE · United States</w:t>
      </w:r>
    </w:p>
    <w:p>
      <w:pPr>
        <w:spacing w:after="80"/>
      </w:pPr>
      <w:r>
        <w:rPr>
          <w:rFonts w:ascii="Calibri" w:hAnsi="Calibri"/>
          <w:b w:val="0"/>
          <w:color w:val="3A4A28"/>
          <w:sz w:val="20"/>
        </w:rPr>
        <w:t>American Tower Corporation is a global real estate investment trust and owner/operator of approximately 224,000 wireless and broadcast communications sites worldwide. The company also operates a growing data center business through its CoreSite subsidiary, which delivered record leasing activity in Q2 2026 with data center revenue growing 13.4% YoY to $297M. CEO Steven Vondran leads the company's positioning at the intersection of 5G densification and AI-driven compute demand. Q2 2026 total revenue reached $2.749B (+4.7% YoY), and the company raised full-year guidance for the second time, increasing data center growth expectations to approximately 15%.</w:t>
      </w:r>
    </w:p>
    <w:p>
      <w:r>
        <w:rPr>
          <w:rFonts w:ascii="Calibri" w:hAnsi="Calibri"/>
          <w:b/>
          <w:color w:val="6E8450"/>
          <w:sz w:val="18"/>
        </w:rPr>
        <w:t>6,200 Employees · https://www.americantower.com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CoreSite acquisition in 2021 represents a significant strategic pivot that opened an entirely new revenue stream — data center colocation now generates $297M quarterly (+13.4% YoY) and achieved record leasing activity in Q2 2026, adding more new business than all of 2021 [1]. This successful expansion from pure tower infrastructure into AI-ready data center capacity demonstrates transformative strategic execution. However, the core tower business growth remains incremental (organic tenant billings ~4%). AI Deployment (1/2): American Tower is deploying AI internally for predictive maintenance, power utility management, and workflow optimization across its 224,000-site global portfolio [2]. AI-related leasing — inferencing and machine learning workloads — is becoming a larger share of CoreSite's new demand. However, specific revenue or cost savings from AI deployment have not been quantified. Market Share (2/2): Dominant U.S. tower operator alongside Crown Castle and SBA Communications, with approximately 224,000 communications sites in 25 countries [1]. CoreSite is a significant data center operator with record leasing activity. Category leadership in both tower and data center infrastructure. Product Pipeline (1/2): Data center growth guidance raised to ~15% for FY2026, with the second guidance raise in the year (property revenue midpoint +$110M, EBITDA +$45M, AFFO +$0.09/share) providing specific revenue visibility [1]. International 5G densification creates multi-year tower demand. R&amp;D Intensity (0/1): As a REIT, R&amp;D spending is minimal. Capital allocation toward data center expansions and 5G small-cell deployments serves as the innovation mechanism, but this is capex, not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American Tower's purpose — enabling global connectivity and bridging the digital divide — is clear and connects the company's infrastructure to a societal outcome, particularly in the 25 countries where its towers provide foundational mobile access in Africa, India, and Latin America [2]. However, the mission is articulated more as a business strategy than a deeply held conviction, and is interchangeable with other tower companies. Community Impact (1/2): Operations in emerging markets (Africa, India, Latin America) directly enable mobile connectivity for underserved populations, representing meaningful but indirect community impact. The company's sustainability reporting has improved, with governance practices maintaining ESG accountability [2]. Employee Retention (1/2): CEO Steven Vondran provides consistent leadership, and the ~6,200-person workforce manages a massive global asset portfolio with operational continuity through leadership transitions and the CoreSite integration. No specific turnover or tenure data is publicly available, but the organization appears stable. Insider Buying (0/2): No evidence of meaningful net insider buying identified. Insider activity appears modest.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dividend-stock metrics. ROE of 29.95% scores 1.0, well above the 15% target [3]. Profit margin of 26.8% ($2.90B profit on $10.82B TTM revenue) scores 1.0, above the 20% target [3]. Revenue growth YoY of 4.7% (Q2 2026) scores 0.82, below the 10% target but positive after Sprint/T-Mobile churn headwinds [1]. 5-year revenue CAGR of ~3% scores 0.53, depressed by the India divestiture and carrier consolidation cycle. Forward P/E of 26.80 scores 0.83 [3]. D/E of 312% scores 0.0, slightly above the 300% floor — elevated leverage is structural for tower REITs given asset-heavy, predictable cash flow models [3]. Payout ratio of ~108% (normalized, excluding one-time India gain) scores 0.0 — typical for REITs distributing AFFO rather than GAAP earnings. Consecutive years paid of 14 scores 1.0 at 2x weight. Consecutive years growth of 14 scores 1.0 at 1x weight. 5yr dividend growth CAGR of ~8% scores 1.0 at 2x weight [3]. Weighted sum 9.18 / max 12 x 10 = 7.65, rounds to 8. Liquidity: $176.73 x 3.25M = $574M daily — massive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American Tower demonstrates strong infinite-game characteristics through its long-duration asset model, contracted revenue base, and the successful CoreSite pivot that positions the company for the AI era alongside its 5G tower franchise. CEO Vondran's framing of 2026 around 'durable revenue growth, operational efficiency, and disciplined capital allocation' reflects long-term infrastructure thinking [2]. The 14-year dividend growth streak and multi-decade asset portfolio demonstrate commitment to playing the long game. However, some capital allocation decisions have been influenced by activist pressure, and the India divestiture exploration suggests portfolio optimization that balances long-term building with near-term shareholder demands.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Enabling global connectivity is an inherently long-term, inclusive cause that connects AMT's infrastructure to a meaningful societal outcome — mobile access for billions of people in 25 countries, including underserved communities in Africa, India, and Latin America [2]. The expansion into data centers extends this purpose into the AI era. However, the cause is articulated more as a commercial narrative than a deeply held values-driven mission, and it hasn't been distinctively validated through costly strategic decisions made purely in service of the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American Tower maintains a lean, efficient organization with approximately 6,200 employees managing 224,000 global sites — an impressive operational leverage ratio that suggests empowered teams. The CoreSite integration proceeded smoothly without major disruption [1]. CEO Vondran and the leadership team provide stability. However, no exceptional trust-building practices or employee engagement data have been publicly disclosed beyond standard corporate governance.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AMT competes constructively against Crown Castle and SBA Communications in towers, and against Equinix and Digital Realty in data centers. The company uses competitive benchmarking to improve operational efficiency and has demonstrated willingness to learn from rivals' strategies — including Crown Castle's fiber-first approach and Equinix's interconnection model [2]. The CoreSite acquisition itself was partly inspired by observing data center competitors' growth trajectories.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CoreSite acquisition in 2021 is a textbook existential flex — recognizing that the tower business alone would face secular growth deceleration from carrier consolidation and the Sprint/T-Mobile churn cycle, and pivoting into adjacent, higher-growth digital infrastructure before the tower slowdown hit [1]. Q2 2026 validates this flexibility: data center revenue grew 13.4% while the tower business delivered more modest organic growth. The willingness to explore an India tower portfolio sale further demonstrates strategic flexibility over asset attachment.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showed courage in pursuing the CoreSite data center strategy despite initial investor skepticism about diversification — the acquisition has been validated by record data center leasing and a second guidance raise in FY2026 [1]. The 14-year dividend growth commitment through cycles, including the Sprint/T-Mobile churn period, demonstrates consistency. However, capital allocation has at times yielded to activist pressure, and the India divestiture exploration suggests reactivity to near-term shareholder demands rather than pure long-term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American Tower is a high-quality digital infrastructure REIT positioned at the intersection of two secular growth trends: 5G network densification and AI-driven data center demand. Q2 2026 results validated the dual-engine thesis with total revenue of $2.749B (+4.7% YoY), data center revenue of $297M (+13.4%), and the company's second guidance raise of the year — property revenue midpoint up $110M, EBITDA up $45M, and data center growth raised to ~15% [1]. CoreSite achieved record leasing activity, adding more new business in Q2 than all of 2021, confirming the AI compute demand tailwind is accelerating. Adjusted EPS of $1.86 beat estimates, driving a 6% post-earnings rally to $176.73 [1]. The 4.05% dividend yield, 14-year growth streak, and ~8% 5yr dividend CAGR provide compelling income alongside the growth story. ROE of 29.95% and profit margin of 26.8% reflect improving capital efficiency [3].</w:t>
      </w:r>
    </w:p>
    <w:p>
      <w:pPr>
        <w:spacing w:after="120"/>
      </w:pPr>
      <w:r>
        <w:rPr>
          <w:rFonts w:ascii="Calibri" w:hAnsi="Calibri"/>
          <w:b w:val="0"/>
          <w:color w:val="3A4A28"/>
          <w:sz w:val="20"/>
        </w:rPr>
        <w:t>The bear case centers on valuation, leverage, and structural tower headwinds. Forward P/E of 26.80x is a premium multiple for a REIT with only 4.7% top-line growth, relying on the data center narrative to justify the valuation [3]. D/E of 312% creates interest rate sensitivity — rising rates compress REIT valuations and increase refinancing costs on AMT's substantial debt stack. The Sprint/T-Mobile tower decommissioning cycle, while improving, continues to create a 200-300 bps drag on organic growth and isn't expected to fully resolve until mid-2027 [4]. The GAAP payout ratio of ~108% (on normalized earnings) exceeds 100%, leaving limited margin for dividend growth if AFFO disappoints. International operations in 25 countries expose revenue to FX headwinds (2.5pp drag in recent quarters). The Inspire Impact Score of -49 (MISALIGNED) limits the faith-based investor universe despite extensive positive ESG attributions. Over the medium term, LEO satellite constellations (Starlink, Kuiper) represent a speculative but real alternative connectivity risk to the tower model.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CoreSite data center revenue accelerating beyond 15% FY2026 guidance as AI workload demand intensifies — Q2 2026 record leasing with more new business than all of 2021 suggests the growth rate could surprise to the upside [1]</w:t>
      </w:r>
    </w:p>
    <w:p>
      <w:pPr>
        <w:spacing w:before="40" w:after="40"/>
        <w:ind w:left="283"/>
      </w:pPr>
      <w:r>
        <w:rPr>
          <w:rFonts w:ascii="Calibri" w:hAnsi="Calibri"/>
          <w:b/>
          <w:color w:val="4A6B25"/>
          <w:sz w:val="20"/>
        </w:rPr>
        <w:t xml:space="preserve">2. </w:t>
      </w:r>
      <w:r>
        <w:rPr>
          <w:rFonts w:ascii="Calibri" w:hAnsi="Calibri"/>
          <w:b w:val="0"/>
          <w:color w:val="3A4A28"/>
          <w:sz w:val="20"/>
        </w:rPr>
        <w:t>Sprint/T-Mobile churn cycle completion by mid-2027, removing a 200-300 bps organic growth drag and revealing underlying tower demand strength from 5G densification [4]</w:t>
      </w:r>
    </w:p>
    <w:p>
      <w:pPr>
        <w:spacing w:before="40" w:after="40"/>
        <w:ind w:left="283"/>
      </w:pPr>
      <w:r>
        <w:rPr>
          <w:rFonts w:ascii="Calibri" w:hAnsi="Calibri"/>
          <w:b/>
          <w:color w:val="4A6B25"/>
          <w:sz w:val="20"/>
        </w:rPr>
        <w:t xml:space="preserve">3. </w:t>
      </w:r>
      <w:r>
        <w:rPr>
          <w:rFonts w:ascii="Calibri" w:hAnsi="Calibri"/>
          <w:b w:val="0"/>
          <w:color w:val="3A4A28"/>
          <w:sz w:val="20"/>
        </w:rPr>
        <w:t>Third guidance raise potential in H2 2026 — the company has already raised guidance twice in FY2026, and continued data center momentum plus stabilizing international operations could drive further upward revisions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leverage (D/E 312%) increases interest rate sensitivity — rising or sustained high rates compress REIT valuations and increase refinancing costs on AMT's substantial debt, limiting capital allocation flexibility [3]</w:t>
      </w:r>
    </w:p>
    <w:p>
      <w:pPr>
        <w:spacing w:before="40" w:after="40"/>
        <w:ind w:left="283"/>
      </w:pPr>
      <w:r>
        <w:rPr>
          <w:rFonts w:ascii="Calibri" w:hAnsi="Calibri"/>
          <w:b/>
          <w:color w:val="4A6B25"/>
          <w:sz w:val="20"/>
        </w:rPr>
        <w:t xml:space="preserve">2. </w:t>
      </w:r>
      <w:r>
        <w:rPr>
          <w:rFonts w:ascii="Calibri" w:hAnsi="Calibri"/>
          <w:b w:val="0"/>
          <w:color w:val="3A4A28"/>
          <w:sz w:val="20"/>
        </w:rPr>
        <w:t>Forward P/E of 26.80x prices in sustained growth acceleration that depends on the data center narrative — any CoreSite leasing slowdown or data center oversupply concerns could trigger multiple compression [3]</w:t>
      </w:r>
    </w:p>
    <w:p>
      <w:pPr>
        <w:spacing w:before="40" w:after="40"/>
        <w:ind w:left="283"/>
      </w:pPr>
      <w:r>
        <w:rPr>
          <w:rFonts w:ascii="Calibri" w:hAnsi="Calibri"/>
          <w:b/>
          <w:color w:val="4A6B25"/>
          <w:sz w:val="20"/>
        </w:rPr>
        <w:t xml:space="preserve">3. </w:t>
      </w:r>
      <w:r>
        <w:rPr>
          <w:rFonts w:ascii="Calibri" w:hAnsi="Calibri"/>
          <w:b w:val="0"/>
          <w:color w:val="3A4A28"/>
          <w:sz w:val="20"/>
        </w:rPr>
        <w:t>International FX headwinds (~2.5pp revenue drag) and carrier consolidation risk in emerging markets could offset domestic tower demand strength, while LEO satellite proliferation (Starlink, Kuiper) presents long-term alternative connectivity risk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American Tower is a clear AI beneficiary rather than a disruption target. Physical cell towers cannot be replicated or displaced by AI — the densification cycle required for 5G and eventual 6G networks ensures sustained demand for tower co-locations regardless of AI advances [1]. The CoreSite data center business is directly positioned to capture AI compute demand, with data center revenue growing 13.4% in Q2 2026 and guidance raised to ~15% growth for the year [1]. AI workloads (training, inference, edge compute) create structural demand for the physical infrastructure AMT provides. The primary indirect risk — that AI enables alternative connectivity technologies like LEO satellites or mesh networks — remains speculative and would require decades to materially impact tower demand. AI Opportunity (1/1): CoreSite generates direct, quantifiable revenue from AI/HPC workloads, with AI-related leasing (inferencing and machine learning) comprising a growing share of new business [2]. Data center revenue of $297M in Q2 2026 (+13.4%) is substantially AI-driven.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American Tower Q2 FY2026 Earnings — Revenue $2.749B (+4.7% YoY), Data Center Revenue $297M (+13.4%), Adj EPS $1.86 Beat, Second Guidance Raise (Property Revenue +$110M, EBITDA +$45M), Data Center Growth Raised to ~15% — Investing.com, Yahoo Finance, TelecomLead, July 2026</w:t>
      </w:r>
    </w:p>
    <w:p>
      <w:pPr>
        <w:spacing w:before="20" w:after="20"/>
        <w:ind w:left="170"/>
      </w:pPr>
      <w:r>
        <w:rPr>
          <w:rFonts w:ascii="Calibri" w:hAnsi="Calibri"/>
          <w:b/>
          <w:color w:val="4A6B25"/>
          <w:sz w:val="15"/>
        </w:rPr>
        <w:t xml:space="preserve">2. </w:t>
      </w:r>
      <w:r>
        <w:rPr>
          <w:rFonts w:ascii="Calibri" w:hAnsi="Calibri"/>
          <w:b w:val="0"/>
          <w:color w:val="3A4A28"/>
          <w:sz w:val="17"/>
        </w:rPr>
        <w:t>American Tower AI and Innovation Strategy — CoreSite Record Leasing, AI-Related Demand Growing, Predictive Maintenance, CEO Steven Vondran 2026 Priorities — Wireless Infrastructure Association, Yahoo Finance,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GuruFocus, MacroTrends — AMT Key Statistics: Forward PE 26.80, PE 15.34, D/E 312%, ROE 29.95%, Profit Margin 26.8%, Dividend $1.79/Qtr, Yield 4.05%, Stock Price $176.73 —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American Tower Q1 FY2026 and FY2025 Results — Organic Billings Growth ~4%, Sprint/T-Mobile Churn Cycle, 224,000 Sites Globally, India Portfolio Review — SEC 8-K, Alpha-Sense, April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