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AMZN</w:t>
      </w:r>
      <w:r>
        <w:rPr>
          <w:rFonts w:ascii="Calibri" w:hAnsi="Calibri"/>
          <w:b/>
          <w:color w:val="1A2010"/>
          <w:sz w:val="40"/>
        </w:rPr>
        <w:t xml:space="preserve">  Amazon.com, Inc.</w:t>
      </w:r>
    </w:p>
    <w:p>
      <w:pPr>
        <w:spacing w:after="120"/>
      </w:pPr>
      <w:r>
        <w:rPr>
          <w:rFonts w:ascii="Calibri" w:hAnsi="Calibri"/>
          <w:b/>
          <w:color w:val="6E8450"/>
          <w:sz w:val="18"/>
        </w:rPr>
        <w:t>GROWTH SLEEVE · 2026-10-03 · Inspire: -93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Internet Retail · NMS · United States</w:t>
      </w:r>
    </w:p>
    <w:p>
      <w:pPr>
        <w:spacing w:after="80"/>
      </w:pPr>
      <w:r>
        <w:rPr>
          <w:rFonts w:ascii="Calibri" w:hAnsi="Calibri"/>
          <w:b w:val="0"/>
          <w:color w:val="3A4A28"/>
          <w:sz w:val="20"/>
        </w:rPr>
        <w:t>Amazon operates global e-commerce, advertising, subscription (Prime), and AWS cloud and AI infrastructure businesses. Q2 2026 net sales were $200.6B (up 20%), the first $200B quarter, with AWS revenue of $42.2B growing 37% at a 39.4% operating margin [1].</w:t>
      </w:r>
    </w:p>
    <w:p>
      <w:r>
        <w:rPr>
          <w:rFonts w:ascii="Calibri" w:hAnsi="Calibri"/>
          <w:b/>
          <w:color w:val="6E8450"/>
          <w:sz w:val="18"/>
        </w:rPr>
        <w:t>1,550,000 Employees · https://www.aboutamazon.com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Amazon reinvented itself repeatedly: AWS created the cloud category, Prime reshaped retail loyalty, and custom Trainium silicon plus Bedrock extended AWS into AI infrastructure [1]. AI Deployment (2/2): AWS's AI business and its chips each exceed $25B in annualized revenue, more than doubling YoY [1]. Market Share (2/2): Largest global cloud provider with AWS growth accelerating five straight quarters (17% to 37%) and the leading U.S. e-commerce platform [1]. Pipeline (1/2): Continued custom-chip generations and Alexa/agentic shopping efforts exist, but dated product-level visibility was limited in research [2]. R&amp;D (1/1): Technology and infrastructure spend is among the largest of any company, above retail peers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The aim to be Earth's most customer-centric company is distinctive and executed through the Day 1 culture, but it is customer-service oriented rather than a broader purpose [2]. Community (2/2): Programs such as the multibillion-dollar Housing Equity Fund and Career Choice have specific dollar commitments, though they are not drawn from the research set. Retention (0/2): Jassy's cuts of about 14,000 corporate roles and reports of poor morale and AI talent leaving point to weak retention [2]. Insider Buying (0/2): Insider activity is dominated by sales; no net buying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45.6% (score 1.0), ROE of 30.6% (1.0, 2x weight), revenue growth of 19.6% YoY (1.0), and a 5-year revenue CAGR near 13% (1.0, 2x weight) all meet targets [1]. Forward P/E of 24.0 scores 0.90 and profit margin of 17.4% scores 0.87. PEG is unavailable and excluded. Weighted 7.77 of 8 = 9.7, scored 10. Daily dollar volume near $9.9B gives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Amazon has a three-decade customer-obsession cause and has reinvented itself through AWS and now AI infrastructure, funding long-horizon bets at scale. The weak point is the circle of safety: mass corporate layoffs and a culture reset have damaged internal trust.</w:t>
      </w:r>
    </w:p>
    <w:p>
      <w:pPr>
        <w:spacing w:before="200" w:after="40"/>
      </w:pPr>
      <w:r>
        <w:rPr>
          <w:rFonts w:ascii="Calibri" w:hAnsi="Calibri"/>
          <w:b/>
          <w:color w:val="1A2010"/>
          <w:sz w:val="22"/>
        </w:rPr>
        <w:t>Just Cause</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customer-obsession and Day 1 purpose has persisted across three decades and a CEO transition from Bezos to Jassy, shaping AWS, Prime, and long-term capex [2]. It is customer-centric rather than a bold societal future state, so it falls short of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About 14,000 corporate job cuts, a hard return-to-office pivot, a 15% higher worker-to-manager ratio, and reports of poor morale describe a low-safety environment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Amazon's stated principle is to obsess over customers rather than competitors, and AWS openly partners with and hosts rivals' models, which fits an infinite competitive frame [2].</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Amazon moved from bookseller to marketplace to AWS cloud to AI silicon and models, repeatedly accepting years of losses to build new businesses, with AWS now a $42.2B quarterly segment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Management sustains massive AI and infrastructure investment, built AWS when investors wanted retail margins, and is rebuilding culture through cost discipline despite morale cost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Amazon at $251.52 (market cap about $2.7T) is executing a broad reacceleration: Q2 2026 net sales hit $200.6B (up 20%, $4B above consensus) and AWS growth accelerated for a fifth straight quarter to 37%, its fastest in 18 quarters, at a 39.4% operating margin ($16.6B). AWS AI and its custom chips each exceed $25B annualized revenue, and ROE of 30.6% with D/E of 45.6% shows capital-efficient scale [1].</w:t>
      </w:r>
    </w:p>
    <w:p>
      <w:pPr>
        <w:spacing w:after="120"/>
      </w:pPr>
      <w:r>
        <w:rPr>
          <w:rFonts w:ascii="Calibri" w:hAnsi="Calibri"/>
          <w:b w:val="0"/>
          <w:color w:val="3A4A28"/>
          <w:sz w:val="20"/>
        </w:rPr>
        <w:t>The bear case is capital intensity and culture. Forward P/E of 24 is not demanding, but the AI capex cycle compresses free cash flow and any slowdown in AWS demand would hit the highest-margin segment. Corporate layoffs of about 14,000, poor morale, and AI talent leaving to rivals threaten execution, while ESG and labor scrutiny (warehouse injury rates nearly double the industry average in 2021) and antitrust attention add regulatory risk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AWS growth acceleration (17% to 37% over five quarters) and a $25B+ AI and chip run rate expanding as capacity comes online [1]</w:t>
      </w:r>
    </w:p>
    <w:p>
      <w:pPr>
        <w:spacing w:before="40" w:after="40"/>
        <w:ind w:left="283"/>
      </w:pPr>
      <w:r>
        <w:rPr>
          <w:rFonts w:ascii="Calibri" w:hAnsi="Calibri"/>
          <w:b/>
          <w:color w:val="4A6B25"/>
          <w:sz w:val="20"/>
        </w:rPr>
        <w:t xml:space="preserve">2. </w:t>
      </w:r>
      <w:r>
        <w:rPr>
          <w:rFonts w:ascii="Calibri" w:hAnsi="Calibri"/>
          <w:b w:val="0"/>
          <w:color w:val="3A4A28"/>
          <w:sz w:val="20"/>
        </w:rPr>
        <w:t>Total revenue crossing $200B in a quarter with AWS operating income up from $10.2B to $16.6B, driving margin expansion [1]</w:t>
      </w:r>
    </w:p>
    <w:p>
      <w:pPr>
        <w:spacing w:before="40" w:after="40"/>
        <w:ind w:left="283"/>
      </w:pPr>
      <w:r>
        <w:rPr>
          <w:rFonts w:ascii="Calibri" w:hAnsi="Calibri"/>
          <w:b/>
          <w:color w:val="4A6B25"/>
          <w:sz w:val="20"/>
        </w:rPr>
        <w:t xml:space="preserve">3. </w:t>
      </w:r>
      <w:r>
        <w:rPr>
          <w:rFonts w:ascii="Calibri" w:hAnsi="Calibri"/>
          <w:b w:val="0"/>
          <w:color w:val="3A4A28"/>
          <w:sz w:val="20"/>
        </w:rPr>
        <w:t>Cost discipline and a leaner management structure under Jassy lifting retail and advertising profitability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capex intensity and AWS reliance: AWS generates $16.6B of quarterly operating income, so any demand deceleration or share loss to Microsoft and Google hits earnings disproportionately [1]</w:t>
      </w:r>
    </w:p>
    <w:p>
      <w:pPr>
        <w:spacing w:before="40" w:after="40"/>
        <w:ind w:left="283"/>
      </w:pPr>
      <w:r>
        <w:rPr>
          <w:rFonts w:ascii="Calibri" w:hAnsi="Calibri"/>
          <w:b/>
          <w:color w:val="4A6B25"/>
          <w:sz w:val="20"/>
        </w:rPr>
        <w:t xml:space="preserve">2. </w:t>
      </w:r>
      <w:r>
        <w:rPr>
          <w:rFonts w:ascii="Calibri" w:hAnsi="Calibri"/>
          <w:b w:val="0"/>
          <w:color w:val="3A4A28"/>
          <w:sz w:val="20"/>
        </w:rPr>
        <w:t>Culture and talent risk: roughly 14,000 corporate cuts, reported poor morale, and top AI talent leaving for rivals and startups [2]</w:t>
      </w:r>
    </w:p>
    <w:p>
      <w:pPr>
        <w:spacing w:before="40" w:after="40"/>
        <w:ind w:left="283"/>
      </w:pPr>
      <w:r>
        <w:rPr>
          <w:rFonts w:ascii="Calibri" w:hAnsi="Calibri"/>
          <w:b/>
          <w:color w:val="4A6B25"/>
          <w:sz w:val="20"/>
        </w:rPr>
        <w:t xml:space="preserve">3. </w:t>
      </w:r>
      <w:r>
        <w:rPr>
          <w:rFonts w:ascii="Calibri" w:hAnsi="Calibri"/>
          <w:b w:val="0"/>
          <w:color w:val="3A4A28"/>
          <w:sz w:val="20"/>
        </w:rPr>
        <w:t>Labor, safety, and regulatory scrutiny, including warehouse injury rates and antitrust and ESG pressure that could raise costs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Amazon is a net AI beneficiary: AWS supplies the compute and custom chips AI runs on, and logistics, fulfillment, and data centers are physical assets AI cannot replace [1]. The residual risk is agentic shopping and AI assistants bypassing Amazon's storefront and retail media business, and AWS is described as an incumbent defending its turf in an age of disruption [2]. AI Opportunity (1/1): AWS AI revenue and Trainium chips each exceed $25B in annualized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-93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r>
        <w:rPr>
          <w:rFonts w:ascii="Calibri" w:hAnsi="Calibri"/>
          <w:b w:val="0"/>
          <w:color w:val="9DAF88"/>
          <w:sz w:val="17"/>
        </w:rPr>
        <w:t xml:space="preserve">  ·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r>
        <w:rPr>
          <w:rFonts w:ascii="Calibri" w:hAnsi="Calibri"/>
          <w:b w:val="0"/>
          <w:color w:val="9DAF88"/>
          <w:sz w:val="17"/>
        </w:rPr>
        <w:t xml:space="preserve">  ·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Amazon Q2 2026 Earnings, CNBC and Quartz, July 30, 2026</w:t>
      </w:r>
    </w:p>
    <w:p>
      <w:pPr>
        <w:spacing w:before="20" w:after="20"/>
        <w:ind w:left="170"/>
      </w:pPr>
      <w:r>
        <w:rPr>
          <w:rFonts w:ascii="Calibri" w:hAnsi="Calibri"/>
          <w:b/>
          <w:color w:val="4A6B25"/>
          <w:sz w:val="15"/>
        </w:rPr>
        <w:t xml:space="preserve">2. </w:t>
      </w:r>
      <w:r>
        <w:rPr>
          <w:rFonts w:ascii="Calibri" w:hAnsi="Calibri"/>
          <w:b w:val="0"/>
          <w:color w:val="3A4A28"/>
          <w:sz w:val="17"/>
        </w:rPr>
        <w:t>Amazon leadership and culture: CNBC 'Amazon upheaval' (Nov 2025), Bloomberg 'How Andy Jassy Is Steering Amazon Through the AI Boom', Fortune and HBR, 2025-2026</w:t>
      </w:r>
    </w:p>
    <w:p>
      <w:pPr>
        <w:spacing w:before="20" w:after="20"/>
        <w:ind w:left="170"/>
      </w:pPr>
      <w:r>
        <w:rPr>
          <w:rFonts w:ascii="Calibri" w:hAnsi="Calibri"/>
          <w:b/>
          <w:color w:val="4A6B25"/>
          <w:sz w:val="15"/>
        </w:rPr>
        <w:t xml:space="preserve">3. </w:t>
      </w:r>
      <w:r>
        <w:rPr>
          <w:rFonts w:ascii="Calibri" w:hAnsi="Calibri"/>
          <w:b w:val="0"/>
          <w:color w:val="3A4A28"/>
          <w:sz w:val="17"/>
        </w:rPr>
        <w:t>Amazon ESG analysis: CNBC (2021), Seattle Times, Capital Research Center,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