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APPS</w:t>
      </w:r>
      <w:r>
        <w:rPr>
          <w:rFonts w:ascii="Calibri" w:hAnsi="Calibri"/>
          <w:b/>
          <w:color w:val="1A2010"/>
          <w:sz w:val="40"/>
        </w:rPr>
        <w:t xml:space="preserve">  Digital Turbine, Inc.</w:t>
      </w:r>
    </w:p>
    <w:p>
      <w:pPr>
        <w:spacing w:after="120"/>
      </w:pPr>
      <w:r>
        <w:rPr>
          <w:rFonts w:ascii="Calibri" w:hAnsi="Calibri"/>
          <w:b/>
          <w:color w:val="6E8450"/>
          <w:sz w:val="18"/>
        </w:rPr>
        <w:t>GROWTH SLEEVE · 2026-09-04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Digital Turbine operates a mobile growth platform for advertisers, publishers, carriers, and device OEMs through two segments: On Device Solutions ($382.4M, +12% YoY — app preloading via carrier/OEM partnerships) and App Growth Platform ($185.7M, +21% YoY — programmatic advertising, DSP, offer wall, and ad monetization). FY2026 (ending March 2026) delivered $565.3M revenue (+15% YoY), $122.5M adjusted EBITDA (+69% YoY), and the company guided FY2027 to $630-650M revenue. Stock has risen 162% in 52 weeks on turnaround execution. Headquartered in Austin, Texas. Market cap approximately $1.32B.</w:t>
      </w:r>
    </w:p>
    <w:p>
      <w:r>
        <w:rPr>
          <w:rFonts w:ascii="Calibri" w:hAnsi="Calibri"/>
          <w:b/>
          <w:color w:val="6E8450"/>
          <w:sz w:val="18"/>
        </w:rPr>
        <w:t>620 Employees · https://www.digitalturbine.com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Digital Turbine transformed from a niche app preloader into a full-stack mobile advertising platform through the $1B+ acquisitions of AdColony, Fyber, and Appreciate in 2021-2022, creating the App Growth Platform segment which grew 21% in FY2026 [1]. FY2026 delivered 15% revenue growth to $565.3M and 69% adjusted EBITDA growth to $122.5M, demonstrating successful turnaround execution after the 2022 restatement crisis. Q4 FY2026 revenue grew 20% YoY to $142.5M [1]. AI Deployment (1/2): Appointed former Microsoft AI Copilot veteran Ben John as CTO to lead AI-driven development, deploying machine learning for first-party data optimization across a $1.5B addressable market [3]. CEO highlighted 'AI integration as a growth driver' in FY2026 results, but no specific AI revenue quantification yet. Market Share (1/2): Meaningful player in device-level app distribution with partnerships across major carriers and OEMs globally, but not a market leader in the broader $640B mobile advertising market dominated by Google and Meta [1][3]. Product Pipeline (1/2): FY2027 guidance of $630-650M revenue (+12-15%) and $135-145M adjusted EBITDA (+10-18%) provides specific forward visibility. DT DSP and DT Offer Wall products expanding, but no transformative next-gen product launches announced beyond incremental AI enhancements [1]. R&amp;D Intensity (0/1): Technology investment embedded in operating expenses; no separate R&amp;D spending disclosure to measure against software-application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Digital Turbine's stated purpose centers on 'simplifying content discovery' and connecting app developers with users through mobile carrier and OEM partnerships — a functional description of what the company does, interchangeable with any mobile ad tech peer [3]. No deeper purpose, vision of a better future, or mission that inspires beyond commercial activity. Community Impact (0/2): No evidence of charitable programs, community investment, or philanthropic initiatives found in public disclosures or corporate website [3]. Employee Retention (0/2): Glassdoor rating of 3.2/5 across 242 reviews with 4.1/5 work-life balance but only 3.1/5 culture and 3.0/5 career opportunities [4]. CEO described as 'friendly and approachable' but 'good at evading answering questions with honesty' and 'not a good fit for the combined 1K employees company.' Culture described as 'more like a high school social circle than a professional organization.' No specific retention or tenure data available. Insider Buying (0/2): No meaningful insider buying identified in recent periods. Insider holdings of ~5% reflect prior equity grants rather than recent open-market conviction purchases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stock with PEG excluded (unavailable from sources). D/E of 187% reflects $361M acquisition debt (from AdColony/Fyber) against $37.7M cash, scoring (300-187)/(300-70) = 0.49 [1][6]. ROE of -20.39% remains negative, scoring 0 with 2x growth weight, as the company transitions from $37.7M GAAP net loss toward profitability [6]. Revenue growth of 15% YoY (FY2026) exceeds the 10% target, and estimated 5-year CAGR of ~15% also scores at maximum, both at 1.0 [1]. Forward P/E of 14.32 scores well at (60-14.32)/(60-20) = 1.14 → 1.0 [6]. Profit margin of -5.82% (GAAP net loss of $34.96M on $600.31M TTM revenue) remains negative, scoring 0 [6]. Adjusted EBITDA of $122.5M (+69% YoY) demonstrates operating leverage, but GAAP profitability has not yet been achieved due to intangible amortization from acquisitions. Liquidity cleared: 2.86M avg volume × $10.88 = $31.1M daily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Digital Turbine operates primarily as a finite player — optimizing for revenue growth, margin expansion, and acquisition-driven scale rather than advancing a compelling vision of the future. CEO Bill Stone's 12-year tenure provides operational stability and he demonstrated resilience through the 2022 restatement crisis and stock collapse from $100+ to under $3. However, the company's strategic language centers on market opportunity ('$640B mobile advertising market') and competitive positioning rather than a purpose that transcends quarterly performance. The SEC penalty for lax internal controls revealed governance weaknesses that finite-game organizations typically exhibit.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Digital Turbine exists to monetize mobile app distribution and advertising. The company articulates no Just Cause — no vision of a future state so appealing that stakeholders would sacrifice to advance it [3]. Strategic messaging focuses on addressable market size and competitive positioning rather than purpose. Bill Stone's leadership has been effective operationally through the turnaround (stock up 162% in 52 weeks) but has not articulated why Digital Turbine exists beyond its financial opportunity.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Bill Stone has led since 2014, providing 12 years of leadership stability with a consistent strategic vision for the company's evolution from app preloader to full-stack ad tech platform [3]. Glassdoor rates work-life balance at 4.1/5 but culture at only 3.1/5. However, the 2022 financial restatement (revenue recognition errors from acquisitions) and $100K SEC penalty for internal controls weaknesses suggest organizational failures that undermine trust [4][5]. Executive communication is described as 'terrible' by some employees, and the CEO 'talks down to employees'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Digital Turbine's competitive language focuses on market opportunity capture and positioning against Google, Meta, and other ad tech platforms as adversaries rather than worthy rivals whose strengths motivate self-improvement [3]. No evidence of management acknowledging competitors' strengths as learning opportunities or framing competition in infinite-game terms.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Digital Turbine evolved from a niche app preloading business (Logia/Savvy) into a full-stack mobile advertising platform through the 2021-2022 acquisitions of AdColony, Fyber, and Appreciate [1]. This was a meaningful business model expansion that opened new revenue streams — the App Growth Platform now generates $185.7M (33% of revenue) [1]. However, the company remained in the mobile ecosystem throughout; the transformation was incremental expansion, not a fundamental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$1B+ in acquisitions represented a significant bet to transform from a single-product app preloader into a diversified ad tech platform [1]. Despite the devastating 2022 restatement fallout, SEC penalty, and stock collapse from $100+ to under $3, Stone maintained strategic course and focused on operational improvement rather than retreating — resulting in the FY2026 turnaround with 69% EBITDA growth and 162% stock recovery over 52 weeks [1][6]. This persistence through existential crisis represents meaningful courage, though the original restatement reflected a failure of leadership oversight.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Digital Turbine is executing a compelling operational turnaround, with the stock up 162% over 52 weeks from its post-restatement nadir. FY2026 delivered $565.3M revenue (+15% YoY), $122.5M adjusted EBITDA (+69% YoY), and non-GAAP EPS of $0.56 (+51% YoY) [1]. At $10.88 and 14.32x forward earnings, the stock offers value for a company guiding FY2027 to $630-650M revenue (+12-15%) and $135-145M adjusted EBITDA (+10-18%) [1]. The App Growth Platform segment grew 21% to $185.7M, validating the AdColony/Fyber acquisition thesis. The appointment of a former Microsoft AI Copilot CTO signals serious AI investment in first-party data monetization, and device-level OEM/carrier integration provides a structural moat that pure-play ad tech competitors lack [3]. Analyst consensus has upgraded to 'Strong Buy' with a $17.17 price target implying 58% upside [6].</w:t>
      </w:r>
    </w:p>
    <w:p>
      <w:pPr>
        <w:spacing w:after="120"/>
      </w:pPr>
      <w:r>
        <w:rPr>
          <w:rFonts w:ascii="Calibri" w:hAnsi="Calibri"/>
          <w:b w:val="0"/>
          <w:color w:val="3A4A28"/>
          <w:sz w:val="20"/>
        </w:rPr>
        <w:t>The bear case centers on structural industry risks and financial leverage. D/E of 187% reflects $361M acquisition debt against only $37.7M cash, severely constraining financial flexibility — free cash flow of just $11.8M in FY2026 leaves minimal margin for error on debt service [1][6]. GAAP net loss of -$37.7M persists despite adjusted profitability, driven by intangible amortization from acquisitions that inflated the balance sheet. The mobile advertising market is consolidating around AI-powered platforms from Google and Meta, with conversational AI and on-device AI assistants threatening to bypass traditional app discovery and distribution channels entirely — a secular risk to DT's core On Device Solutions model [3]. The SEC penalty for lax internal controls and unresolved securities fraud class action from the 2022 restatement remain governance overhangs [5]. Glassdoor ratings of 3.2/5 with concerns about executive communication and CEO leadership fit suggest cultural challenges as the company scales. The Infinite Game score of 3/10 (FINITE) reflects a company optimizing for financial outcomes without a deeper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$630-650M revenue and $135-145M adjusted EBITDA represents continued double-digit growth, and the path from FY2026 adjusted EPS of $0.56 toward GAAP profitability could trigger a valuation re-rating as ROE turns positive [1]</w:t>
      </w:r>
    </w:p>
    <w:p>
      <w:pPr>
        <w:spacing w:before="40" w:after="40"/>
        <w:ind w:left="283"/>
      </w:pPr>
      <w:r>
        <w:rPr>
          <w:rFonts w:ascii="Calibri" w:hAnsi="Calibri"/>
          <w:b/>
          <w:color w:val="4A6B25"/>
          <w:sz w:val="20"/>
        </w:rPr>
        <w:t xml:space="preserve">2. </w:t>
      </w:r>
      <w:r>
        <w:rPr>
          <w:rFonts w:ascii="Calibri" w:hAnsi="Calibri"/>
          <w:b w:val="0"/>
          <w:color w:val="3A4A28"/>
          <w:sz w:val="20"/>
        </w:rPr>
        <w:t>CTO from Microsoft AI Copilot team deploying machine learning for first-party data optimization across carrier and OEM relationships, with potential to differentiate against larger ad tech competitors and defend against AI-native app discovery disruption [3]</w:t>
      </w:r>
    </w:p>
    <w:p>
      <w:pPr>
        <w:spacing w:before="40" w:after="40"/>
        <w:ind w:left="283"/>
      </w:pPr>
      <w:r>
        <w:rPr>
          <w:rFonts w:ascii="Calibri" w:hAnsi="Calibri"/>
          <w:b/>
          <w:color w:val="4A6B25"/>
          <w:sz w:val="20"/>
        </w:rPr>
        <w:t xml:space="preserve">3. </w:t>
      </w:r>
      <w:r>
        <w:rPr>
          <w:rFonts w:ascii="Calibri" w:hAnsi="Calibri"/>
          <w:b w:val="0"/>
          <w:color w:val="3A4A28"/>
          <w:sz w:val="20"/>
        </w:rPr>
        <w:t>App Growth Platform segment grew 21% in FY2026 to $185.7M and is accelerating — continued programmatic advertising momentum could drive consolidated growth above guidance and expand adjusted EBITDA margins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187% with $361M debt against only $37.7M cash and $11.8M free cash flow leaves minimal financial cushion — any revenue miss or macro slowdown in mobile advertising could trigger covenant pressure or require dilutive capital action [1][6]</w:t>
      </w:r>
    </w:p>
    <w:p>
      <w:pPr>
        <w:spacing w:before="40" w:after="40"/>
        <w:ind w:left="283"/>
      </w:pPr>
      <w:r>
        <w:rPr>
          <w:rFonts w:ascii="Calibri" w:hAnsi="Calibri"/>
          <w:b/>
          <w:color w:val="4A6B25"/>
          <w:sz w:val="20"/>
        </w:rPr>
        <w:t xml:space="preserve">2. </w:t>
      </w:r>
      <w:r>
        <w:rPr>
          <w:rFonts w:ascii="Calibri" w:hAnsi="Calibri"/>
          <w:b w:val="0"/>
          <w:color w:val="3A4A28"/>
          <w:sz w:val="20"/>
        </w:rPr>
        <w:t>Secular disruption risk from AI-native app discovery (conversational AI assistants bypassing app stores) and Google/Apple on-device AI integration could structurally reduce demand for third-party device-level app distribution — DT's core On Device Solutions model [3]</w:t>
      </w:r>
    </w:p>
    <w:p>
      <w:pPr>
        <w:spacing w:before="40" w:after="40"/>
        <w:ind w:left="283"/>
      </w:pPr>
      <w:r>
        <w:rPr>
          <w:rFonts w:ascii="Calibri" w:hAnsi="Calibri"/>
          <w:b/>
          <w:color w:val="4A6B25"/>
          <w:sz w:val="20"/>
        </w:rPr>
        <w:t xml:space="preserve">3. </w:t>
      </w:r>
      <w:r>
        <w:rPr>
          <w:rFonts w:ascii="Calibri" w:hAnsi="Calibri"/>
          <w:b w:val="0"/>
          <w:color w:val="3A4A28"/>
          <w:sz w:val="20"/>
        </w:rPr>
        <w:t>SEC $100K penalty for lax internal controls, unresolved securities fraud class action from 2022 revenue restatement, and Glassdoor-documented executive communication issues (3.2/5) create ongoing governance and human capital risk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Digital Turbine's On Device Solutions segment benefits from physical device-level firmware integration with carrier and OEM partners — a moat requiring business relationships and technical integration that AI alone cannot replicate [1][3]. However, the broader mobile advertising business faces meaningful AI disruption risk: conversational AI assistants could bypass traditional app discovery and distribution entirely, Google and Apple's AI-native platform integrations could reduce reliance on third-party app preloading, and AI-powered ad targeting from tech giants could commoditize the optimization capabilities DT offers through its App Growth Platform. The programmatic advertising segment competes directly where AI is rapidly raising the competitive bar. AI Opportunity (0/1): The company hired a former Microsoft AI Copilot CTO and CEO cited 'AI integration as a growth driver,' but no AI-specific revenue has been quantified or separately reported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Digital Turbine FY2026 Q4 and Full Year Financial Results — Revenue $565.3M (+15%), Adj EBITDA $122.5M (+69%), FY2027 Guidance $630-650M, On Device $382.4M, App Growth $185.7M, PRNewswire, June 2026</w:t>
      </w:r>
    </w:p>
    <w:p>
      <w:pPr>
        <w:spacing w:before="20" w:after="20"/>
        <w:ind w:left="170"/>
      </w:pPr>
      <w:r>
        <w:rPr>
          <w:rFonts w:ascii="Calibri" w:hAnsi="Calibri"/>
          <w:b/>
          <w:color w:val="4A6B25"/>
          <w:sz w:val="15"/>
        </w:rPr>
        <w:t xml:space="preserve">2. </w:t>
      </w:r>
      <w:r>
        <w:rPr>
          <w:rFonts w:ascii="Calibri" w:hAnsi="Calibri"/>
          <w:b w:val="0"/>
          <w:color w:val="3A4A28"/>
          <w:sz w:val="17"/>
        </w:rPr>
        <w:t>Digital Turbine FY2026 Earnings Call Highlights — Q4 Revenue $142.5M (+20%), Adj Net Income $19.7M, Non-GAAP EPS $0.56, Turnaround Execution, May-June 2026</w:t>
      </w:r>
    </w:p>
    <w:p>
      <w:pPr>
        <w:spacing w:before="20" w:after="20"/>
        <w:ind w:left="170"/>
      </w:pPr>
      <w:r>
        <w:rPr>
          <w:rFonts w:ascii="Calibri" w:hAnsi="Calibri"/>
          <w:b/>
          <w:color w:val="4A6B25"/>
          <w:sz w:val="15"/>
        </w:rPr>
        <w:t xml:space="preserve">3. </w:t>
      </w:r>
      <w:r>
        <w:rPr>
          <w:rFonts w:ascii="Calibri" w:hAnsi="Calibri"/>
          <w:b w:val="0"/>
          <w:color w:val="3A4A28"/>
          <w:sz w:val="17"/>
        </w:rPr>
        <w:t>Digital Turbine CTO Appointment and AI Strategy — Ben John (former Microsoft AI Copilot), AI-Driven Development Focus, $1.5B Addressable Market, 2026</w:t>
      </w:r>
    </w:p>
    <w:p>
      <w:pPr>
        <w:spacing w:before="20" w:after="20"/>
        <w:ind w:left="170"/>
      </w:pPr>
      <w:r>
        <w:rPr>
          <w:rFonts w:ascii="Calibri" w:hAnsi="Calibri"/>
          <w:b/>
          <w:color w:val="4A6B25"/>
          <w:sz w:val="15"/>
        </w:rPr>
        <w:t xml:space="preserve">4. </w:t>
      </w:r>
      <w:r>
        <w:rPr>
          <w:rFonts w:ascii="Calibri" w:hAnsi="Calibri"/>
          <w:b w:val="0"/>
          <w:color w:val="3A4A28"/>
          <w:sz w:val="17"/>
        </w:rPr>
        <w:t>Glassdoor — Digital Turbine Employee Reviews: 3.2/5 overall, 242 reviews, Work-Life Balance 4.1, Culture 3.1, Career 3.0, CEO communication concerns,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Bloomberg Law — Digital Turbine Leaders Responsible for Lax Controls, SEC $100K Penalty, Securities Fraud Class Action from 2022 Restatement, Sustainalytics ESG Average Rating</w:t>
      </w:r>
    </w:p>
    <w:p>
      <w:pPr>
        <w:spacing w:before="20" w:after="20"/>
        <w:ind w:left="170"/>
      </w:pPr>
      <w:r>
        <w:rPr>
          <w:rFonts w:ascii="Calibri" w:hAnsi="Calibri"/>
          <w:b/>
          <w:color w:val="4A6B25"/>
          <w:sz w:val="15"/>
        </w:rPr>
        <w:t xml:space="preserve">6. </w:t>
      </w:r>
      <w:r>
        <w:rPr>
          <w:rFonts w:ascii="Calibri" w:hAnsi="Calibri"/>
          <w:b w:val="0"/>
          <w:color w:val="3A4A28"/>
          <w:sz w:val="17"/>
        </w:rPr>
        <w:t>StockAnalysis.com — APPS Key Statistics: Stock Price $10.88, Market Cap $1.32B, Forward PE 14.32, D/E 1.87, ROE -20.39%, Profit Margin -5.82%, Avg Volume 2.86M, +162% 52-week,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