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ASNS</w:t>
      </w:r>
      <w:r>
        <w:rPr>
          <w:rFonts w:ascii="Calibri" w:hAnsi="Calibri"/>
          <w:b/>
          <w:color w:val="1A2010"/>
          <w:sz w:val="40"/>
        </w:rPr>
        <w:t xml:space="preserve">  Actelis Networks, Inc.</w:t>
      </w:r>
    </w:p>
    <w:p>
      <w:pPr>
        <w:spacing w:after="120"/>
      </w:pPr>
      <w:r>
        <w:rPr>
          <w:rFonts w:ascii="Calibri" w:hAnsi="Calibri"/>
          <w:b/>
          <w:color w:val="6E8450"/>
          <w:sz w:val="18"/>
        </w:rPr>
        <w:t>GROWTH SLEEVE · 2026-10-05 · Inspire: 58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Communication Equipment · OQB · United States</w:t>
      </w:r>
    </w:p>
    <w:p>
      <w:pPr>
        <w:spacing w:after="80"/>
      </w:pPr>
      <w:r>
        <w:rPr>
          <w:rFonts w:ascii="Calibri" w:hAnsi="Calibri"/>
          <w:b w:val="0"/>
          <w:color w:val="3A4A28"/>
          <w:sz w:val="20"/>
        </w:rPr>
        <w:t>Actelis Networks designs, develops, manufactures, and markets cyber-hardened and hybrid fiber networking solutions for IoT and telecommunications, serving federal/military, state/local government, intelligent traffic systems, utilities, rail, telecom, and campus applications. The company reported Q2 2026 revenue of $1.1M (up 20% YoY) with 51% gross margin, and H1 2026 revenue of $2.1M (up 26% YoY). Headquartered in Sunnyvale, California with 37 employees.</w:t>
      </w:r>
    </w:p>
    <w:p>
      <w:r>
        <w:rPr>
          <w:rFonts w:ascii="Calibri" w:hAnsi="Calibri"/>
          <w:b/>
          <w:color w:val="6E8450"/>
          <w:sz w:val="18"/>
        </w:rPr>
        <w:t>37 Employees · https://actelis.com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Actelis pivoted from legacy DSL-based broadband to cyber-hardened IoT networking solutions and is pursuing the Exaware acquisition to enter the AI-driven data center networking market, representing a single meaningful strategic shift over the past five years [1][4]. AI Deployment (0/2): The company has adopted AI tools internally for software development, testing, and marketing content creation, but has no AI-powered products shipping to customers and no quantified AI-related savings or revenue [4]. Market Share (0/2): With a $1.4M market cap and $4.1M TTM revenue, Actelis holds negligible market share in the communication equipment space, competing against vastly larger players like Cisco, Arista, and Juniper [3]. Product Pipeline (1/2): The planned Exaware acquisition targets AI data center networking with next-generation switching capabilities, and MetaShield SaaS cybersecurity platform is in development, but timelines and revenue visibility remain vague [4]. R&amp;D Intensity (0/1): No specific R&amp;D spending data available; with deeply negative operating margins (-140%) on $4.1M revenue, meaningful R&amp;D investment relative to peers is implausible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Actelis describes itself as providing 'cyber-hardened, rapid-deployment networking solutions' for IoT and broadband — a functional description of products rather than an articulated purpose or vision of a better future, interchangeable with any networking equipment provider [3]. Community Impact (0/2): No evidence of charitable programs, community investment, or philanthropic activity was found for this 37-person micro-cap company [3]. Employee Retention (0/2): Indeed reviews describe a 'friendly professional atmosphere' but also 'disjointed' culture; no specific retention data, tenure statistics, or turnover rates are available for a company this small [4]. Insider Buying (0/2): No insider buying transaction data was identified in the research; founder-CEO Tuvia Barlev has led the company since 2013, but no recent open-market purchases were documented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173,542 shares at $0.05 per share yields daily dollar volume of approximately $8,677, far below the $1,000,000 minimum threshold required for IOWN investability [3]. Infrastructure score is automatically set to 0 regardless of other financial metrics. For reference, underlying fundamentals are deeply distressed: ROE of -202.8%, profit margin of -203.7%, and free cash flow of -$5.0M against $5.7M in cash, implying roughly one year of runway before additional dilutive financing is required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Actelis Networks operates as a finite player focused on near-term survival rather than enduring purpose. The 37-person company has no articulated Just Cause, no evidence of courageous long-term investment, and mixed cultural signals. The planned Exaware acquisition shows some willingness to evolve the business model toward AI data center networking, earning minimal existential flexibility credit, but the company lacks the scale, resources, and organizational depth to play an infinite game.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Actelis has no articulated vision of a better future beyond its product categories. The company exists to sell networking equipment — its messaging centers on product features (cyber-hardened, rapid-deployment) rather than a purpose that transcends any single product line [3]. Founder-CEO Barlev's 13-year tenure demonstrates persistence but not a rallying cause that inspires sacrifice or attracts talent to a shared mission.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Employee reviews on Indeed describe both 'friendly professional atmosphere' and 'disjointed' culture, suggesting uneven organizational health [4]. With just 37 employees, the company is too small for meaningful organizational trust metrics, and no data on voluntary turnover, average tenure, or employee empowerment practices was found.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Actelis operates in a crowded networking equipment space against vastly larger competitors (Cisco, Arista, Juniper) but its competitive positioning focuses on niche differentiation (cyber-hardened, IoT-specific) rather than learning from rivals' strengths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planned Exaware acquisition represents a strategic pivot from legacy hybrid-fiber networking to AI-driven data center networking, showing willingness to evolve the business model toward a higher-growth market [4]. This is incremental rather than transformative — the company has not abandoned its core business — but it demonstrates adaptability in responding to the AI infrastructure buildout trend.</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or sacrificing short-term results for future capability. The company operates in survival mode with $4.1M annual revenue, -$5M free cash flow, and 37 employees [2][3]. Strategic decisions appear driven by necessity rather than conviction.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Actelis Networks at $0.05 per share is executing a revenue acceleration — Q1 2026 revenue grew 33% YoY to $958K and Q2 2026 revenue reached $1.1M (up 20% YoY) with gross margin expanding to 51% from 32% in the prior-year period [1][2]. The planned Exaware acquisition targets the fast-growing AI data center networking market, potentially transforming Actelis from a niche IoT networking provider into a participant in AI infrastructure buildout. Geographic diversification is progressing with 25% North America growth and 27% EMEA growth in Q1 2026 [1].</w:t>
      </w:r>
    </w:p>
    <w:p>
      <w:pPr>
        <w:spacing w:after="120"/>
      </w:pPr>
      <w:r>
        <w:rPr>
          <w:rFonts w:ascii="Calibri" w:hAnsi="Calibri"/>
          <w:b w:val="0"/>
          <w:color w:val="3A4A28"/>
          <w:sz w:val="20"/>
        </w:rPr>
        <w:t>The bear case is overwhelming. With a $1.4M market cap, 37 employees, and $4.1M TTM revenue, Actelis is a micro-cap in survival mode [3]. The stock trades at $0.05 with daily dollar volume of just ~$8,700, making it essentially uninvestable. Profit margin of -203.7% and free cash flow of -$5.0M against $5.7M in cash implies roughly one year of runway before additional dilutive financing is required [2][3]. The Exaware acquisition — if completed — would likely require significant capital the company does not have. Revenue, while growing, remains trivially small at ~$4M annually, and gross margin improvement to 51% cannot overcome the deeply negative operating margin (-140%) driven by fixed costs on a sub-scale revenue base.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Exaware acquisition could transform Actelis from legacy networking into AI data center networking, accessing the multi-billion-dollar hyperscaler infrastructure buildout market [4]</w:t>
      </w:r>
    </w:p>
    <w:p>
      <w:pPr>
        <w:spacing w:before="40" w:after="40"/>
        <w:ind w:left="283"/>
      </w:pPr>
      <w:r>
        <w:rPr>
          <w:rFonts w:ascii="Calibri" w:hAnsi="Calibri"/>
          <w:b/>
          <w:color w:val="4A6B25"/>
          <w:sz w:val="20"/>
        </w:rPr>
        <w:t xml:space="preserve">2. </w:t>
      </w:r>
      <w:r>
        <w:rPr>
          <w:rFonts w:ascii="Calibri" w:hAnsi="Calibri"/>
          <w:b w:val="0"/>
          <w:color w:val="3A4A28"/>
          <w:sz w:val="20"/>
        </w:rPr>
        <w:t>Revenue growth acceleration with Q1 2026 up 33% and Q2 up 20% YoY, accompanied by gross margin expansion to 51% from 32%, demonstrating improving unit economics [1][2]</w:t>
      </w:r>
    </w:p>
    <w:p>
      <w:pPr>
        <w:spacing w:before="40" w:after="40"/>
        <w:ind w:left="283"/>
      </w:pPr>
      <w:r>
        <w:rPr>
          <w:rFonts w:ascii="Calibri" w:hAnsi="Calibri"/>
          <w:b/>
          <w:color w:val="4A6B25"/>
          <w:sz w:val="20"/>
        </w:rPr>
        <w:t xml:space="preserve">3. </w:t>
      </w:r>
      <w:r>
        <w:rPr>
          <w:rFonts w:ascii="Calibri" w:hAnsi="Calibri"/>
          <w:b w:val="0"/>
          <w:color w:val="3A4A28"/>
          <w:sz w:val="20"/>
        </w:rPr>
        <w:t>U.S. carrier software renewal and expanding EMEA sales footprint driving geographic diversification with 25% North America and 27% EMEA growth in Q1 2026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illiquidity with daily dollar volume of ~$8,700 ($0.05 price x 173K avg volume) makes the stock essentially untradeable for any portfolio of meaningful size [3]</w:t>
      </w:r>
    </w:p>
    <w:p>
      <w:pPr>
        <w:spacing w:before="40" w:after="40"/>
        <w:ind w:left="283"/>
      </w:pPr>
      <w:r>
        <w:rPr>
          <w:rFonts w:ascii="Calibri" w:hAnsi="Calibri"/>
          <w:b/>
          <w:color w:val="4A6B25"/>
          <w:sz w:val="20"/>
        </w:rPr>
        <w:t xml:space="preserve">2. </w:t>
      </w:r>
      <w:r>
        <w:rPr>
          <w:rFonts w:ascii="Calibri" w:hAnsi="Calibri"/>
          <w:b w:val="0"/>
          <w:color w:val="3A4A28"/>
          <w:sz w:val="20"/>
        </w:rPr>
        <w:t>Deep unprofitability with -203.7% profit margin and -$5.0M annual free cash flow against $5.7M cash reserves implies approximately one year of runway before dilutive financing is required [2][3]</w:t>
      </w:r>
    </w:p>
    <w:p>
      <w:pPr>
        <w:spacing w:before="40" w:after="40"/>
        <w:ind w:left="283"/>
      </w:pPr>
      <w:r>
        <w:rPr>
          <w:rFonts w:ascii="Calibri" w:hAnsi="Calibri"/>
          <w:b/>
          <w:color w:val="4A6B25"/>
          <w:sz w:val="20"/>
        </w:rPr>
        <w:t xml:space="preserve">3. </w:t>
      </w:r>
      <w:r>
        <w:rPr>
          <w:rFonts w:ascii="Calibri" w:hAnsi="Calibri"/>
          <w:b w:val="0"/>
          <w:color w:val="3A4A28"/>
          <w:sz w:val="20"/>
        </w:rPr>
        <w:t>Micro-cap status ($1.4M market cap, 37 employees) creates existential concentration risk where loss of a single major customer or key employee could be company-ending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Actelis manufactures physical networking equipment — copper/fiber hybrid solutions for IoT networks, intelligent traffic systems, military installations, and utility infrastructure [3]. Physical-layer networking hardware cannot be substituted by AI; deployed equipment has meaningful switching costs, and the trend toward IoT proliferation and edge computing increases demand for last-mile connectivity solutions. However, the company's tiny scale ($4.1M revenue, 37 employees) introduces business viability risk that limits confidence in long-term resilience regardless of AI dynamics. AI Opportunity (0/1): While Actelis has adopted AI internally for operations and is pursuing Exaware for AI data center networking, no AI-related products are shipping and no AI revenue is being generated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Actelis Networks Q1 2026 Earnings Release — $958K Revenue (+33% YoY), GlobeNewsWire, May 2026</w:t>
      </w:r>
    </w:p>
    <w:p>
      <w:pPr>
        <w:spacing w:before="20" w:after="20"/>
        <w:ind w:left="170"/>
      </w:pPr>
      <w:r>
        <w:rPr>
          <w:rFonts w:ascii="Calibri" w:hAnsi="Calibri"/>
          <w:b/>
          <w:color w:val="4A6B25"/>
          <w:sz w:val="15"/>
        </w:rPr>
        <w:t xml:space="preserve">2. </w:t>
      </w:r>
      <w:r>
        <w:rPr>
          <w:rFonts w:ascii="Calibri" w:hAnsi="Calibri"/>
          <w:b w:val="0"/>
          <w:color w:val="3A4A28"/>
          <w:sz w:val="17"/>
        </w:rPr>
        <w:t>Actelis Networks Q2 2026 Earnings Release — $1.1M Revenue (+20% YoY), 51% Gross Margin, GlobeNewsWire/Nasdaq, August 2026</w:t>
      </w:r>
    </w:p>
    <w:p>
      <w:pPr>
        <w:spacing w:before="20" w:after="20"/>
        <w:ind w:left="170"/>
      </w:pPr>
      <w:r>
        <w:rPr>
          <w:rFonts w:ascii="Calibri" w:hAnsi="Calibri"/>
          <w:b/>
          <w:color w:val="4A6B25"/>
          <w:sz w:val="15"/>
        </w:rPr>
        <w:t xml:space="preserve">3. </w:t>
      </w:r>
      <w:r>
        <w:rPr>
          <w:rFonts w:ascii="Calibri" w:hAnsi="Calibri"/>
          <w:b w:val="0"/>
          <w:color w:val="3A4A28"/>
          <w:sz w:val="17"/>
        </w:rPr>
        <w:t>Actelis Networks Form 10-K FY2025 and yfinance — SEC Filing, Financial Statements and Business Description</w:t>
      </w:r>
    </w:p>
    <w:p>
      <w:pPr>
        <w:spacing w:before="20" w:after="20"/>
        <w:ind w:left="170"/>
      </w:pPr>
      <w:r>
        <w:rPr>
          <w:rFonts w:ascii="Calibri" w:hAnsi="Calibri"/>
          <w:b/>
          <w:color w:val="4A6B25"/>
          <w:sz w:val="15"/>
        </w:rPr>
        <w:t xml:space="preserve">4. </w:t>
      </w:r>
      <w:r>
        <w:rPr>
          <w:rFonts w:ascii="Calibri" w:hAnsi="Calibri"/>
          <w:b w:val="0"/>
          <w:color w:val="3A4A28"/>
          <w:sz w:val="17"/>
        </w:rPr>
        <w:t>Actelis Networks AI Implementation and Leadership — Company Website, Indeed Reviews, Press Releases,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