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AXP</w:t>
      </w:r>
      <w:r>
        <w:rPr>
          <w:rFonts w:ascii="Calibri" w:hAnsi="Calibri"/>
          <w:b/>
          <w:color w:val="1A2010"/>
          <w:sz w:val="40"/>
        </w:rPr>
        <w:t xml:space="preserve">  American Express Company</w:t>
      </w:r>
    </w:p>
    <w:p>
      <w:pPr>
        <w:spacing w:after="120"/>
      </w:pPr>
      <w:r>
        <w:rPr>
          <w:rFonts w:ascii="Calibri" w:hAnsi="Calibri"/>
          <w:b/>
          <w:color w:val="6E8450"/>
          <w:sz w:val="18"/>
        </w:rPr>
        <w:t>GROWTH SLEEVE · 2026-08-31 · Inspire: -67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70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Credit Services · NYSE · United States</w:t>
      </w:r>
    </w:p>
    <w:p>
      <w:pPr>
        <w:spacing w:after="80"/>
      </w:pPr>
      <w:r>
        <w:rPr>
          <w:rFonts w:ascii="Calibri" w:hAnsi="Calibri"/>
          <w:b w:val="0"/>
          <w:color w:val="3A4A28"/>
          <w:sz w:val="20"/>
        </w:rPr>
        <w:t>American Express Company operates as an integrated payments company worldwide, providing charge and credit card products, merchant acquisition and processing, network services, and travel-related services through a closed-loop network that serves as both card issuer and merchant acquirer. Founded in 1850, headquartered in New York City, Dow Jones Industrial Average component. Q2 2026 delivered $19.6B revenue (+10%, fourth consecutive double-digit quarter), EPS of $4.53 (+11%), record net card fees (+15.4%), and billings of $455.8B (+9%). Management raised full-year revenue guidance to 10% while holding EPS guidance at $17.30-$17.90 to reinvest upside into growth.</w:t>
      </w:r>
    </w:p>
    <w:p>
      <w:r>
        <w:rPr>
          <w:rFonts w:ascii="Calibri" w:hAnsi="Calibri"/>
          <w:b/>
          <w:color w:val="6E8450"/>
          <w:sz w:val="18"/>
        </w:rPr>
        <w:t>73,491 Employees · https://www.americanexpress.com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American Express executed a premium card refresh strategy that made Millennials and Gen Z the fastest-growing cardholder segment under CEO Squeri, expanded into consumer banking with high-yield savings accounts, and launched the agentic commerce developer kit in April 2026 positioning Amex as payment infrastructure for AI agents [1][5]. Q2 2026 delivered the fourth consecutive quarter of double-digit revenue growth with record net card fees (+15.4%), validating the premium strategy. However, these are meaningful extensions rather than a transformative company-redefining pivot. AI Deployment (2/2): CEO Squeri describes AI integration as 'a deliberate redesign of how we operate,' with hundreds of AI use cases deployed across fraud detection (ML-powered since 2010), personalized offers, and customer service delivering 'empathy at scale' [4]. AI chief Ravi Radhakrishnan leads enterprise-wide AI transformation, President Mohammed Badi emphasizes a 'first inning' approach integrating AI to empower human agents with real-time insights, and the agentic commerce developer kit ships AI purchase protection to third-party AI agents [5]. Market Share (1/2): American Express holds ~24% of US credit card purchase volume with a closed-loop network model and is the undisputed leader in premium credit cards, but trails Visa and Mastercard significantly in total global network volume [1]. Billings of $455.8B (+9%) with record net card fees demonstrate strong engagement but not outright category dominance. Product Pipeline (1/2): Agentic commerce developer kit launched April 2026 with purchase protection for AI agent transactions represents a specific next-gen product in an emerging market. AI-powered expense management and enhanced personalization tools are in development [5]. R&amp;D Intensity (1/1): Significant technology investment with 3,600+ technical workers added and 1,500+ more planned, increasing technology spend as a share of revenue — above financial services industry average [4].</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American Express's mission is to 'back our customers and their communities in the moments that matter most, helping them thrive,' supported by three pillars: We Back Our Customers, We Do What's Right, We Make It Great [3]. The 'backing' metaphor is distinctive to Amex and has been validated by 175 years of consistent premium service positioning — the mission genuinely shapes strategic decisions around service quality and customer focus. CEO Squeri's 2025 shareholder letter highlighted the company's 'position of strength in an AI-powered world' as a continuation of this purpose. However, it describes a brand promise rather than a transformative future-state vision. Community Impact (1/2): Small Business Saturday, created by American Express, has become a nationally recognized initiative supporting millions of small businesses annually [3]. ESG commitments include net-zero emissions by 2035 and $3B in supplier diversity spending. However, specific dollar amounts for charitable giving from the Amex Foundation were not identified. Employee Retention (1/2): American Express employs 73,491 people with a growing workforce and a dedicated Chief Colleague Experience Officer (C-suite role for employee wellbeing) [6]. CEO Squeri has provided 8 years of leadership continuity, and no mass layoffs during 2023-2025 while many peers restructured. However, specific tenure or voluntary turnover data is not publicly available. Insider Buying (0/2): Insiders have exclusively executed sell orders — $7.7M+ in recent divestments following the Q2 2026 earnings beat, with CEO Squeri making 0 purchases and 8 sales over 5 years [7]. No discretionary insider buying during any stock pullback period.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using Growth weights (PEG 2x, ROE 2x, Rev Growth 5yr CAGR 2x). Q2 2026 delivered $19.6B revenue (+10%, beating estimates), EPS $4.53 (+11%), and record net card fees (+15.4%), marking the fourth consecutive quarter of double-digit revenue growth [1]. Management raised full-year revenue guidance to 10% while holding EPS guidance at $17.30-$17.90, choosing to reinvest upside into marketing and technology [1]. Forward P/E of 17.86 and PEG of 1.40 both sit below their respective targets, indicating reasonable valuation relative to growth [6]. ROE of 34.38% reflects exceptional capital efficiency. Revenue growth 5yr CAGR of ~10% exceeds the 10% target. D/E improved to 172% (from 221% at Q1), scoring 0.56 versus the 70% target — elevated but structural for a credit-extending business funding $130B+ in card receivables [1]. Profit margin of 16.14% scores 0.81, below the 20% target due to provision for credit losses. Dividend raised 16% to $3.80 annually ($0.95/quarter), with 47 consecutive years paid. Weighted sum 8.96 out of max 10 yields score of 9. Liquidity cleared at ~$1B daily ($336 x 3M avg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American Express under Steve Squeri demonstrates meaningful infinite game characteristics — a 175-year history of reinvention, a distinctive customer-backing ethos, and willingness to invest Q2 2026 outperformance into marketing and technology rather than raising guidance, choosing long-term capability over short-term Wall Street approval. The decision to hold EPS guidance while raising revenue guidance signals confidence in sustained growth. However, the company lacks a truly transformative Just Cause beyond being an excellent financial services provider, and significant insider selling by executives raises questions about long-term conviction at current valuations.</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American Express's purpose of 'backing customers and their communities in the moments that matter most' is genuine and distinctive — the 'backing' metaphor is unique to Amex and has been validated by 175 years of consistent customer-first execution through multiple business model transformations from freight forwarding to traveler's checks to credit cards to digital payments to agentic commerce [3]. The purpose has survived multiple CEO transitions and industry disruptions, and the three pillars (Back Our Customers, Do What's Right, Make It Great) show organizational intentionality. CEO Squeri's 2025 shareholder letter positioning the company for 'an AI-powered world' demonstrates continuity of this purpose. However, 'backing customers' is fundamentally a brand promise rather than a Sinek-style Just Cause describing an idealistic future state.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American Express maintains organizational stability under Squeri's 8-year tenure with a growing workforce of 73,491 employees and a dedicated Chief Colleague Experience Officer (Monique Herena) at the C-suite level [6]. The company has avoided mass layoffs during 2023-2025 when many financial services peers reduced headcount, and the 3,600+ technical workers added demonstrate investment in talent. However, no specific evidence of exceptional trust, employee empowerment, or cultural practices creating psychological safety was identified — the organization appears professionally managed with adequate trust for the industry.</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American Express competes with Visa and Mastercard on fundamentally different terms — rather than trying to beat them on transaction volume (where Amex holds only ~8% of global network volume vs Visa's ~50%), the company has embraced its closed-loop model as a distinctive strength, focusing on premium card members, higher spend per card, and unique data advantages [1]. The agentic commerce initiative shows Amex learning from fintech rivals' innovation speed and responding with its own distinctive offering rather than competitive destruction [5]. Squeri's reinvestment of Q2 outperformance into capability building reflects competitive awareness oriented toward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American Express has evolved its business model meaningfully over 175 years — from freight forwarding (1850s) to traveler's checks (1890s) to charge cards (1958) to premium credit cards to digital payments and now agentic commerce for AI agents [3][5]. The loss of the Costco co-brand partnership in 2016 forced a strategic pivot from volume-based growth to premium-focused customer acquisition that proved highly successful — Fortune reports Squeri is 'winning over younger customers.' However, these changes have been evolutionary rather than a single transformative pivot of deliberately abandoning a profitable core business.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After Q2 2026 beat expectations (10% revenue growth, 11% EPS growth, record card fees), management raised revenue guidance but chose to reinvest the earnings surplus into marketing and technology rather than boosting EPS guidance — prioritizing long-term capability over short-term Wall Street approval [1]. The investment in agentic commerce infrastructure before the market fully exists represents a forward-looking bet. The 16% dividend increase signals confidence in sustainable earnings. However, no examples of truly painful decisions — exiting profitable businesses or taking costly principled stances — were identified.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American Express delivered an exceptional Q2 2026 with $19.6B revenue (+10%, beating estimates), EPS of $4.53 (+11%), record net card fees (+15.4% — the fastest-growing revenue line), and billings of $455.8B (+9%), marking the fourth consecutive quarter of double-digit revenue growth [1]. Management raised full-year revenue guidance to 10% while holding EPS guidance at $17.30-$17.90 and choosing to reinvest the surplus into marketing and technology — a signal of confidence in sustainable long-term growth over short-term earnings optimization [1]. The closed-loop network model provides unique transaction-level data advantages that AI enhances rather than threatens, and the agentic commerce developer kit positions Amex as the payment infrastructure for AI-powered purchasing [5]. At 17.86x forward earnings with a PEG of 1.40, ROE of 34.38%, and improving credit quality (provision down to $1.1B with a $191M reserve release), the stock trades at a reasonable premium for a 175-year-old franchise delivering consistent double-digit growth. Warren Buffett's Berkshire Hathaway collects $576M annually in AXP dividends, reflecting decades of conviction in the business model [8].</w:t>
      </w:r>
    </w:p>
    <w:p>
      <w:pPr>
        <w:spacing w:after="120"/>
      </w:pPr>
      <w:r>
        <w:rPr>
          <w:rFonts w:ascii="Calibri" w:hAnsi="Calibri"/>
          <w:b w:val="0"/>
          <w:color w:val="3A4A28"/>
          <w:sz w:val="20"/>
        </w:rPr>
        <w:t>The primary concern is the significant insider selling — $7.7M+ in executive sales following the Q2 2026 earnings beat, with CEO Squeri making 0 purchases and 8 sales over 5 years [7]. This raises questions about management conviction at current valuations despite strong operational performance. The D/E ratio of 172%, while improved from 221% at Q1, creates leverage risk if credit losses spike during a consumer downturn — Amex's concentration in affluent spending means a luxury and travel pullback could disproportionately impact revenue. Profit margin of 16.14% trails the 20% target, constrained by provision costs and the capital intensity of credit extension. The 1.13% dividend yield, despite 47 consecutive years of payment and a 16% increase this year, falls below the 2% threshold for Dividend sleeve classification. Competition from fintech players and Big Tech payment platforms (Apple Pay) could pressure the closed-loop model's merchant acceptance advantage over time. The Inspire Impact Score of -67 (MISALIGNED) significantly limits allocation for faith-based investors due to Abortion Activism and LGBT Activism negative attributions.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Agentic commerce developer kit launched April 2026 positions Amex as the payment infrastructure for AI-powered purchasing, with purchase protection for AI agent transactions creating a differentiated first-mover advantage in an emerging multi-trillion-dollar market [5]</w:t>
      </w:r>
    </w:p>
    <w:p>
      <w:pPr>
        <w:spacing w:before="40" w:after="40"/>
        <w:ind w:left="283"/>
      </w:pPr>
      <w:r>
        <w:rPr>
          <w:rFonts w:ascii="Calibri" w:hAnsi="Calibri"/>
          <w:b/>
          <w:color w:val="4A6B25"/>
          <w:sz w:val="20"/>
        </w:rPr>
        <w:t xml:space="preserve">2. </w:t>
      </w:r>
      <w:r>
        <w:rPr>
          <w:rFonts w:ascii="Calibri" w:hAnsi="Calibri"/>
          <w:b w:val="0"/>
          <w:color w:val="3A4A28"/>
          <w:sz w:val="20"/>
        </w:rPr>
        <w:t>Record net card fees growing 15.4% YoY — the fastest-growing revenue line — demonstrate the premium card strategy's pricing power and the stickiness of Platinum/Gold card benefits, with potential for continued double-digit fee growth as Gen Z/Millennial card acquisition accelerates [1]</w:t>
      </w:r>
    </w:p>
    <w:p>
      <w:pPr>
        <w:spacing w:before="40" w:after="40"/>
        <w:ind w:left="283"/>
      </w:pPr>
      <w:r>
        <w:rPr>
          <w:rFonts w:ascii="Calibri" w:hAnsi="Calibri"/>
          <w:b/>
          <w:color w:val="4A6B25"/>
          <w:sz w:val="20"/>
        </w:rPr>
        <w:t xml:space="preserve">3. </w:t>
      </w:r>
      <w:r>
        <w:rPr>
          <w:rFonts w:ascii="Calibri" w:hAnsi="Calibri"/>
          <w:b w:val="0"/>
          <w:color w:val="3A4A28"/>
          <w:sz w:val="20"/>
        </w:rPr>
        <w:t>Improving credit quality with Q2 provision expense down to $1.1B aided by $191M reserve release, combined with management choosing to reinvest Q2 outperformance into marketing and technology, sets up potential EPS upside in H2 2026 beyond the $17.30-$17.90 guidance range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Insider selling pattern continues — $7.7M+ in executive sales after Q2 2026, CEO Squeri with 0 purchases and 8 sales over 5 years, suggesting management may view the stock as fully valued at ~$336 despite strong operational results [7]</w:t>
      </w:r>
    </w:p>
    <w:p>
      <w:pPr>
        <w:spacing w:before="40" w:after="40"/>
        <w:ind w:left="283"/>
      </w:pPr>
      <w:r>
        <w:rPr>
          <w:rFonts w:ascii="Calibri" w:hAnsi="Calibri"/>
          <w:b/>
          <w:color w:val="4A6B25"/>
          <w:sz w:val="20"/>
        </w:rPr>
        <w:t xml:space="preserve">2. </w:t>
      </w:r>
      <w:r>
        <w:rPr>
          <w:rFonts w:ascii="Calibri" w:hAnsi="Calibri"/>
          <w:b w:val="0"/>
          <w:color w:val="3A4A28"/>
          <w:sz w:val="20"/>
        </w:rPr>
        <w:t>Concentration in affluent consumer spending creates cyclical vulnerability — a recession-driven pullback in luxury, travel, and dining spending (which drove Q1's 18% luxury retail surge) would disproportionately impact Amex versus diversified competitors Visa and Mastercard [1]</w:t>
      </w:r>
    </w:p>
    <w:p>
      <w:pPr>
        <w:spacing w:before="40" w:after="40"/>
        <w:ind w:left="283"/>
      </w:pPr>
      <w:r>
        <w:rPr>
          <w:rFonts w:ascii="Calibri" w:hAnsi="Calibri"/>
          <w:b/>
          <w:color w:val="4A6B25"/>
          <w:sz w:val="20"/>
        </w:rPr>
        <w:t xml:space="preserve">3. </w:t>
      </w:r>
      <w:r>
        <w:rPr>
          <w:rFonts w:ascii="Calibri" w:hAnsi="Calibri"/>
          <w:b w:val="0"/>
          <w:color w:val="3A4A28"/>
          <w:sz w:val="20"/>
        </w:rPr>
        <w:t>D/E of 172% amplifies credit cycle risk — a spike in unemployment or consumer delinquencies would compress margins through higher provision costs while leverage magnifies balance sheet stress across the $130B+ card receivables portfolio, and the reserve release in Q2 ($191M) could reverse in a downturn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American Express's closed-loop payments network is essential financial infrastructure protected by deep regulatory moats (banking licenses, PCI compliance), massive switching costs (credit history, reward programs, merchant relationships built over 175 years), and proprietary transaction-level data that AI cannot replicate or substitute [1][4]. The payment network is infrastructure that AI agents need rather than displace — Amex's agentic commerce developer kit explicitly positions the company as the payment rails for AI-powered purchasing [5]. Fintech competitors leveraging AI lack Amex's merchant network breadth, brand premium, and closed-loop data depth. Some exposure exists in customer service automation and AI-powered lending competitors, but these represent cost efficiencies for Amex rather than revenue threats. No analysts have flagged AI as a substitution risk for the core business model. AI Opportunity (1/1): American Express generates meaningful AI-related value through fraud detection systems (ML-powered since 2010), AI-driven personalization driving card member engagement, and the agentic commerce platform enabling AI agents to transact with Amex purchase protection [4][5]. CEO Squeri identifies hundreds of AI use cases and describes the company's AI strategy as 'a deliberate redesign of how we operate' — with President Badi calling it 'first inning' of delivering 'empathy at scale' through AI-augmented customer service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-67</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Abortion Activism </w:t>
      </w:r>
      <w:r>
        <w:rPr>
          <w:rFonts w:ascii="Calibri" w:hAnsi="Calibri"/>
          <w:b w:val="0"/>
          <w:color w:val="9DAF88"/>
          <w:sz w:val="17"/>
        </w:rPr>
        <w:t xml:space="preserve">  ·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Systemic Risk Mitigation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American Express Q2 2026 Earnings — Revenue $19.6B (+10%, beat), EPS $4.53 (+11%), billings $455.8B (+9%), net card fees +15.4% (record), provision $1.1B ($191M reserve release), raised revenue guidance to 10%, EPS guidance held at $17.30-$17.90 — SEC 8-K, TIKR, Yahoo Finance, StockTitan, July 2026</w:t>
      </w:r>
    </w:p>
    <w:p>
      <w:pPr>
        <w:spacing w:before="20" w:after="20"/>
        <w:ind w:left="170"/>
      </w:pPr>
      <w:r>
        <w:rPr>
          <w:rFonts w:ascii="Calibri" w:hAnsi="Calibri"/>
          <w:b/>
          <w:color w:val="4A6B25"/>
          <w:sz w:val="15"/>
        </w:rPr>
        <w:t xml:space="preserve">2. </w:t>
      </w:r>
      <w:r>
        <w:rPr>
          <w:rFonts w:ascii="Calibri" w:hAnsi="Calibri"/>
          <w:b w:val="0"/>
          <w:color w:val="3A4A28"/>
          <w:sz w:val="17"/>
        </w:rPr>
        <w:t>American Express Q1 2026 Results — Revenue $18.9B (+11%), EPS $4.28 (+18%), 9% FX-adjusted spending growth, luxury retail +18% — SEC 8-K, April 2026</w:t>
      </w:r>
    </w:p>
    <w:p>
      <w:pPr>
        <w:spacing w:before="20" w:after="20"/>
        <w:ind w:left="170"/>
      </w:pPr>
      <w:r>
        <w:rPr>
          <w:rFonts w:ascii="Calibri" w:hAnsi="Calibri"/>
          <w:b/>
          <w:color w:val="4A6B25"/>
          <w:sz w:val="15"/>
        </w:rPr>
        <w:t xml:space="preserve">3. </w:t>
      </w:r>
      <w:r>
        <w:rPr>
          <w:rFonts w:ascii="Calibri" w:hAnsi="Calibri"/>
          <w:b w:val="0"/>
          <w:color w:val="3A4A28"/>
          <w:sz w:val="17"/>
        </w:rPr>
        <w:t>American Express Mission, Values, and ESG — 'Backing customers in moments that matter,' Blue Box Values, Small Business Saturday, net-zero by 2035, $3B supplier diversity commitment — americanexpress.com, BusinessWire, 2021-2026</w:t>
      </w:r>
    </w:p>
    <w:p>
      <w:pPr>
        <w:spacing w:before="20" w:after="20"/>
        <w:ind w:left="170"/>
      </w:pPr>
      <w:r>
        <w:rPr>
          <w:rFonts w:ascii="Calibri" w:hAnsi="Calibri"/>
          <w:b/>
          <w:color w:val="4A6B25"/>
          <w:sz w:val="15"/>
        </w:rPr>
        <w:t xml:space="preserve">4. </w:t>
      </w:r>
      <w:r>
        <w:rPr>
          <w:rFonts w:ascii="Calibri" w:hAnsi="Calibri"/>
          <w:b w:val="0"/>
          <w:color w:val="3A4A28"/>
          <w:sz w:val="17"/>
        </w:rPr>
        <w:t>American Express AI Strategy — CEO Squeri 'deliberate redesign,' AI chief Ravi Radhakrishnan, 'empathy at scale,' hundreds of AI use cases, ML-powered fraud detection since 2010, 3,600+ tech hires — Forbes (Aug 2026, May 2025), Fortune, 2025-2026</w:t>
      </w:r>
    </w:p>
    <w:p>
      <w:pPr>
        <w:spacing w:before="20" w:after="20"/>
        <w:ind w:left="170"/>
      </w:pPr>
      <w:r>
        <w:rPr>
          <w:rFonts w:ascii="Calibri" w:hAnsi="Calibri"/>
          <w:b/>
          <w:color w:val="4A6B25"/>
          <w:sz w:val="15"/>
        </w:rPr>
        <w:t xml:space="preserve">5. </w:t>
      </w:r>
      <w:r>
        <w:rPr>
          <w:rFonts w:ascii="Calibri" w:hAnsi="Calibri"/>
          <w:b w:val="0"/>
          <w:color w:val="3A4A28"/>
          <w:sz w:val="17"/>
        </w:rPr>
        <w:t>American Express Agentic Commerce — Developer kit launched April 2026, AI purchase protection, AI agent transaction infrastructure — Fortune, April 2026</w:t>
      </w:r>
    </w:p>
    <w:p>
      <w:pPr>
        <w:spacing w:before="20" w:after="20"/>
        <w:ind w:left="170"/>
      </w:pPr>
      <w:r>
        <w:rPr>
          <w:rFonts w:ascii="Calibri" w:hAnsi="Calibri"/>
          <w:b/>
          <w:color w:val="4A6B25"/>
          <w:sz w:val="15"/>
        </w:rPr>
        <w:t xml:space="preserve">6. </w:t>
      </w:r>
      <w:r>
        <w:rPr>
          <w:rFonts w:ascii="Calibri" w:hAnsi="Calibri"/>
          <w:b w:val="0"/>
          <w:color w:val="3A4A28"/>
          <w:sz w:val="17"/>
        </w:rPr>
        <w:t>StockAnalysis.com, Yahoo Finance, GuruFocus — AXP Key Statistics: Stock Price ~$336, Forward PE 17.86, PEG 1.40, ROE 34.38%, D/E 172%, Profit Margin 16.14%, Revenue TTM $70.91B, Dividend $3.80 (1.13% yield, +16% increase), accessed August 2026</w:t>
      </w:r>
    </w:p>
    <w:p>
      <w:pPr>
        <w:spacing w:before="20" w:after="20"/>
        <w:ind w:left="170"/>
      </w:pPr>
      <w:r>
        <w:rPr>
          <w:rFonts w:ascii="Calibri" w:hAnsi="Calibri"/>
          <w:b/>
          <w:color w:val="4A6B25"/>
          <w:sz w:val="15"/>
        </w:rPr>
        <w:t xml:space="preserve">7. </w:t>
      </w:r>
      <w:r>
        <w:rPr>
          <w:rFonts w:ascii="Calibri" w:hAnsi="Calibri"/>
          <w:b w:val="0"/>
          <w:color w:val="3A4A28"/>
          <w:sz w:val="17"/>
        </w:rPr>
        <w:t>American Express Insider Trading — CEO Squeri 0 buys/8 sells, $7.7M+ in executive sales post-Q2, executives exclusively selling — TipRanks, Yahoo Finance, 2025-2026</w:t>
      </w:r>
    </w:p>
    <w:p>
      <w:pPr>
        <w:spacing w:before="20" w:after="20"/>
        <w:ind w:left="170"/>
      </w:pPr>
      <w:r>
        <w:rPr>
          <w:rFonts w:ascii="Calibri" w:hAnsi="Calibri"/>
          <w:b/>
          <w:color w:val="4A6B25"/>
          <w:sz w:val="15"/>
        </w:rPr>
        <w:t xml:space="preserve">8. </w:t>
      </w:r>
      <w:r>
        <w:rPr>
          <w:rFonts w:ascii="Calibri" w:hAnsi="Calibri"/>
          <w:b w:val="0"/>
          <w:color w:val="3A4A28"/>
          <w:sz w:val="17"/>
        </w:rPr>
        <w:t>American Express Dividend — 47 consecutive years paid, 6 consecutive years growth, 16% increase to $0.95/quarter ($3.80 annual), Warren Buffett's Berkshire receives $576M annually in AXP dividends — TheStreet, MacroTrends,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