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BBBY</w:t>
      </w:r>
      <w:r>
        <w:rPr>
          <w:rFonts w:ascii="Calibri" w:hAnsi="Calibri"/>
          <w:b/>
          <w:color w:val="1A2010"/>
          <w:sz w:val="40"/>
        </w:rPr>
        <w:t xml:space="preserve">  Bed Bath &amp; Beyond Inc.</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Home Furnishing Retail · Delisted (formerly NASDAQ) · United States</w:t>
      </w:r>
    </w:p>
    <w:p>
      <w:pPr>
        <w:spacing w:after="80"/>
      </w:pPr>
      <w:r>
        <w:rPr>
          <w:rFonts w:ascii="Calibri" w:hAnsi="Calibri"/>
          <w:b w:val="0"/>
          <w:color w:val="3A4A28"/>
          <w:sz w:val="20"/>
        </w:rPr>
        <w:t>Bed Bath &amp; Beyond was a big-box home goods retailer founded in 1971, operating over 950 stores at its peak. The company filed for Chapter 11 bankruptcy on April 23, 2023, after years of declining sales, failed turnaround efforts, excessive debt, and competitive pressure from e-commerce rivals. All 360 remaining Bed Bath &amp; Beyond stores and 120 Buy Buy Baby stores were liquidated by July 2023. The stock was delisted from NASDAQ. Overstock.com acquired the Bed Bath &amp; Beyond brand name for $21.5M in a June 2023 bankruptcy auction and rebranded its online operations under the name, but the original BBBY equity was wiped out — shareholders received nothing [1][2].</w:t>
      </w:r>
    </w:p>
    <w:p>
      <w:r>
        <w:rPr>
          <w:rFonts w:ascii="Calibri" w:hAnsi="Calibri"/>
          <w:b/>
          <w:color w:val="6E8450"/>
          <w:sz w:val="18"/>
        </w:rPr>
        <w:t>https://www.bedbathandbeyond.com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Bed Bath &amp; Beyond failed to execute any meaningful product launches, business model transformations, or successful pivots in its final years. The company's 2019 turnaround plan under CEO Mark Tritton — centered on private-label brands replacing popular national brands — actively alienated customers and accelerated the revenue decline from $12.0B (FY2019) to $5.2B (FY2023) [1]. AI Deployment (0/2): No AI deployment or strategy was ever implemented before bankruptcy. Market Share (0/2): The company lost market share continuously to Amazon, Wayfair, Target, and Walmart throughout 2018-2023, with same-store sales declining 20%+ in its final quarters [1]. Product Pipeline (0/2): No next-generation products or services were in development at the time of bankruptcy filing. R&amp;D Intensity (0/1): As a retailer with no proprietary technology or R&amp;D program, spending was negligible.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Bed Bath &amp; Beyond's stated mission to be a 'trusted expert for the home' was generic boilerplate interchangeable with any home goods retailer, never serving as a strategic differentiator or guiding decisions beyond merchandising [1]. Community Impact (0/2): No evidence of significant charitable giving, community investment, or distinctive social programs. Employee Retention (0/2): The company experienced massive workforce instability in its final years — over 10,000 layoffs across multiple rounds in 2022-2023, frequent leadership turnover (3 CEOs in 4 years), and deteriorating morale as stores closed and paychecks were uncertain [2]. Insider Buying (0/2): Net insider selling dominated the final years, with executives liquidating positions as the company's financial condition deteriorated. Ryan Cohen's activist investment and subsequent exit in August 2022 triggered a retail investor sell-off that further damaged trust.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because the company is bankrupt, delisted, and no longer trades. The BBBY stock was delisted from NASDAQ in May 2023 following the Chapter 11 bankruptcy filing [2]. Shareholders received zero recovery — equity was entirely wiped out in the liquidation. Prior to bankruptcy, the company carried $5.2B in debt against rapidly declining revenue, negative operating margins, and negative free cash flow. The balance sheet had negative book value. No financial metrics can be scored as the entity no longer exists as a going concern.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Bed Bath &amp; Beyond is a textbook finite game failure — a company that optimized for short-term financial engineering over long-term capability building. The $11.6B in share buybacks from 2004-2020 stripped the balance sheet of cash reserves needed to invest in e-commerce, supply chain modernization, and store renovation [3]. Three CEO changes in four years (Tritton 2019-2022, interim, then bankruptcy) reflect organizational instability. The private-label pivot under Tritton destroyed customer trust by replacing beloved national brands with untested store brands, sacrificing long-term relationships for short-term margin expansion. The company never articulated a just cause beyond shareholder returns, never demonstrated courage in leadership, and clung rigidly to the big-box model as the world shifted to omnichannel retail.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Bed Bath &amp; Beyond existed to sell home goods and maximize shareholder value. No articulated vision of a better future, no purpose beyond commercial transactions. The company's strategic decisions — $11.6B in buybacks over 16 years, rotating CEOs, and reactive pivots — were driven entirely by financial metrics and activist investor demands, not by a purpose worth sacrificing for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low-trust environment defined the company's final years. Three CEO changes in four years created organizational instability. Multiple rounds of mass layoffs (10,000+ jobs cut in 2022-2023) destroyed psychological safety. The Tritton-era cultural overhaul imposed a top-down vision that alienated long-tenured merchants who understood the customer base. Employees at closing stores described uncertainty, fear, and demoralization as the company spiraled toward bankruptcy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Bed Bath &amp; Beyond's competitive posture was entirely finite — focused on 'defending market share' against Amazon and Wayfair rather than learning from their strengths in logistics, personalization, and customer experience. The company's response to Amazon's rise was 20% coupons and private-label brands rather than genuine capability building. Management never publicly acknowledged competitors' strengths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clung rigidly to the big-box retail model despite clear evidence that the home goods market was shifting online. When Tritton attempted a private-label pivot, it was driven by margin desperation rather than cause-driven transformation, and the execution destroyed the company's core value proposition of carrying every national brand. The company never made a genuine strategic reinvention — every change was reactive and half-hearted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consistently chose short-term financial engineering over long-term capability investment. The $11.6B share buyback program from 2004-2020 prioritized stock price over e-commerce investment, store renovation, and supply chain modernization. When activist investors demanded changes, management capitulated rather than defending a long-term vision. CEO Tritton's private-label strategy was a margin play, not a courageous long-term bet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bull case for BBBY equity. The company filed for Chapter 11 bankruptcy on April 23, 2023, and proceeded directly to liquidation. All 480 stores (360 Bed Bath &amp; Beyond + 120 Buy Buy Baby) were shuttered by July 2023 [1]. The BBBY stock was delisted from NASDAQ in May 2023, and equity holders received zero recovery in the bankruptcy proceedings. The Bed Bath &amp; Beyond brand name was acquired by Overstock.com for $21.5M and now operates as an online-only retailer under a different corporate entity (Beyond, Inc., ticker BYON) [2]. The original BBBY equity is permanently worthless.</w:t>
      </w:r>
    </w:p>
    <w:p>
      <w:pPr>
        <w:spacing w:after="120"/>
      </w:pPr>
      <w:r>
        <w:rPr>
          <w:rFonts w:ascii="Calibri" w:hAnsi="Calibri"/>
          <w:b w:val="0"/>
          <w:color w:val="3A4A28"/>
          <w:sz w:val="20"/>
        </w:rPr>
        <w:t>Bed Bath &amp; Beyond's collapse was the product of a decade of strategic failure: $11.6B in share buybacks that starved the business of investment capital; a failed private-label pivot under CEO Mark Tritton that alienated loyal customers and accelerated same-store sales declines to -20%+; excessive debt accumulation; and a fundamental inability to adapt to e-commerce competition from Amazon, Wayfair, Target, and Walmart [1][3]. The company's final financing deal with Hudson Bay Capital in February 2023 was later alleged to have extracted $300M from the company through predatory financial structures, leaving creditors with minimal recovery [3]. This is a completed bankruptcy with no residual value for equity 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 the company is bankrupt and liquidated with no possibility of equity recovery</w:t>
      </w:r>
    </w:p>
    <w:p>
      <w:pPr>
        <w:spacing w:before="40" w:after="40"/>
        <w:ind w:left="283"/>
      </w:pPr>
      <w:r>
        <w:rPr>
          <w:rFonts w:ascii="Calibri" w:hAnsi="Calibri"/>
          <w:b/>
          <w:color w:val="4A6B25"/>
          <w:sz w:val="20"/>
        </w:rPr>
        <w:t xml:space="preserve">2. </w:t>
      </w:r>
      <w:r>
        <w:rPr>
          <w:rFonts w:ascii="Calibri" w:hAnsi="Calibri"/>
          <w:b w:val="0"/>
          <w:color w:val="3A4A28"/>
          <w:sz w:val="20"/>
        </w:rPr>
        <w:t>The Bed Bath &amp; Beyond brand continues as an online retailer under Beyond, Inc. (BYON), but original BBBY shareholders have no claim on that entity</w:t>
      </w:r>
    </w:p>
    <w:p>
      <w:pPr>
        <w:spacing w:before="40" w:after="40"/>
        <w:ind w:left="283"/>
      </w:pPr>
      <w:r>
        <w:rPr>
          <w:rFonts w:ascii="Calibri" w:hAnsi="Calibri"/>
          <w:b/>
          <w:color w:val="4A6B25"/>
          <w:sz w:val="20"/>
        </w:rPr>
        <w:t xml:space="preserve">3. </w:t>
      </w:r>
      <w:r>
        <w:rPr>
          <w:rFonts w:ascii="Calibri" w:hAnsi="Calibri"/>
          <w:b w:val="0"/>
          <w:color w:val="3A4A28"/>
          <w:sz w:val="20"/>
        </w:rPr>
        <w:t>Ongoing litigation against Hudson Bay Capital seeking $300M in trading profit recovery could theoretically benefit unsecured creditors, but equity is behind all creditor claims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Total loss of investment — BBBY equity is worthless with zero recovery in Chapter 11 liquidation [1]</w:t>
      </w:r>
    </w:p>
    <w:p>
      <w:pPr>
        <w:spacing w:before="40" w:after="40"/>
        <w:ind w:left="283"/>
      </w:pPr>
      <w:r>
        <w:rPr>
          <w:rFonts w:ascii="Calibri" w:hAnsi="Calibri"/>
          <w:b/>
          <w:color w:val="4A6B25"/>
          <w:sz w:val="20"/>
        </w:rPr>
        <w:t xml:space="preserve">2. </w:t>
      </w:r>
      <w:r>
        <w:rPr>
          <w:rFonts w:ascii="Calibri" w:hAnsi="Calibri"/>
          <w:b w:val="0"/>
          <w:color w:val="3A4A28"/>
          <w:sz w:val="20"/>
        </w:rPr>
        <w:t>The stock is delisted and no longer tradeable on any major exchange; OTC trading in bankrupt equity is purely speculative and essentially zero-value [2]</w:t>
      </w:r>
    </w:p>
    <w:p>
      <w:pPr>
        <w:spacing w:before="40" w:after="40"/>
        <w:ind w:left="283"/>
      </w:pPr>
      <w:r>
        <w:rPr>
          <w:rFonts w:ascii="Calibri" w:hAnsi="Calibri"/>
          <w:b/>
          <w:color w:val="4A6B25"/>
          <w:sz w:val="20"/>
        </w:rPr>
        <w:t xml:space="preserve">3. </w:t>
      </w:r>
      <w:r>
        <w:rPr>
          <w:rFonts w:ascii="Calibri" w:hAnsi="Calibri"/>
          <w:b w:val="0"/>
          <w:color w:val="3A4A28"/>
          <w:sz w:val="20"/>
        </w:rPr>
        <w:t>No going-concern operations remain — all physical stores liquidated, brand sold, employees terminated, and corporate entity exists only for bankruptcy administration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The home goods retail business model had mixed AI exposure. Physical retail stores (touch, feel, and furnish-your-home shopping) offered some natural protection from AI disruption, as consumers still value in-person home goods selection. However, AI-powered recommendation engines and personalization at Amazon and Wayfair were actively eroding Bed Bath &amp; Beyond's competitive position by enabling superior product discovery and price comparison online [1]. The core business was already being disrupted by e-commerce before AI acceleration. AI Opportunity (0/1): No AI revenue was generated. The company had no AI-powered products, services, or internal AI deployment that generated measurable value before bankruptcy.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Wikipedia — Bed Bath &amp; Beyond (1987-2023): Chapter 11 filing April 23, 2023, liquidation of 480 stores, $5.2B revenue decline from $12B peak</w:t>
      </w:r>
    </w:p>
    <w:p>
      <w:pPr>
        <w:spacing w:before="20" w:after="20"/>
        <w:ind w:left="170"/>
      </w:pPr>
      <w:r>
        <w:rPr>
          <w:rFonts w:ascii="Calibri" w:hAnsi="Calibri"/>
          <w:b/>
          <w:color w:val="4A6B25"/>
          <w:sz w:val="15"/>
        </w:rPr>
        <w:t xml:space="preserve">2. </w:t>
      </w:r>
      <w:r>
        <w:rPr>
          <w:rFonts w:ascii="Calibri" w:hAnsi="Calibri"/>
          <w:b w:val="0"/>
          <w:color w:val="3A4A28"/>
          <w:sz w:val="17"/>
        </w:rPr>
        <w:t>CNBC — 'Bed Bath &amp; Beyond files for bankruptcy protection after failed turnaround efforts,' April 23, 2023; Nasdaq delisting confirmation May 2023</w:t>
      </w:r>
    </w:p>
    <w:p>
      <w:pPr>
        <w:spacing w:before="20" w:after="20"/>
        <w:ind w:left="170"/>
      </w:pPr>
      <w:r>
        <w:rPr>
          <w:rFonts w:ascii="Calibri" w:hAnsi="Calibri"/>
          <w:b/>
          <w:color w:val="4A6B25"/>
          <w:sz w:val="15"/>
        </w:rPr>
        <w:t xml:space="preserve">3. </w:t>
      </w:r>
      <w:r>
        <w:rPr>
          <w:rFonts w:ascii="Calibri" w:hAnsi="Calibri"/>
          <w:b w:val="0"/>
          <w:color w:val="3A4A28"/>
          <w:sz w:val="17"/>
        </w:rPr>
        <w:t>Forbes — 'After 52 Years, Why Bed Bath &amp; Beyond Went Bankrupt,' April 23, 2023; Fortune — Hudson Bay Capital $300M lawsuit, May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